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 w:cs="Roboto Slab"/>
          <w:b/>
          <w:b/>
          <w:bCs/>
          <w:color w:val="0D1F63"/>
          <w:sz w:val="36"/>
          <w:szCs w:val="36"/>
        </w:rPr>
      </w:pPr>
      <w:r>
        <w:rPr>
          <w:rFonts w:cs="Roboto Slab" w:ascii="Roboto Slab" w:hAnsi="Roboto Slab"/>
          <w:b/>
          <w:bCs/>
          <w:color w:val="0D1F63"/>
          <w:sz w:val="36"/>
          <w:szCs w:val="36"/>
        </w:rPr>
        <w:t xml:space="preserve">Sobre el 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C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 xml:space="preserve">omisionado de 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T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ransparencia</w:t>
      </w:r>
    </w:p>
    <w:p>
      <w:pPr>
        <w:pStyle w:val="Normal"/>
        <w:rPr>
          <w:rFonts w:ascii="Roboto Slab" w:hAnsi="Roboto Slab" w:cs="Roboto Slab"/>
          <w:b/>
          <w:b/>
          <w:bCs/>
          <w:color w:val="0D1F63"/>
          <w:sz w:val="36"/>
          <w:szCs w:val="36"/>
        </w:rPr>
      </w:pPr>
      <w:r>
        <w:rPr>
          <w:rFonts w:cs="Roboto Slab" w:ascii="Roboto Slab" w:hAnsi="Roboto Slab"/>
          <w:b/>
          <w:bCs/>
          <w:color w:val="0D1F63"/>
          <w:sz w:val="36"/>
          <w:szCs w:val="36"/>
        </w:rPr>
        <w:t xml:space="preserve">y 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a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 xml:space="preserve">cceso a la 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i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 xml:space="preserve">nformación 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p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ública de</w:t>
      </w:r>
    </w:p>
    <w:p>
      <w:pPr>
        <w:pStyle w:val="Normal"/>
        <w:rPr>
          <w:rFonts w:ascii="Roboto Slab" w:hAnsi="Roboto Slab" w:cs="Roboto Slab"/>
          <w:b/>
          <w:b/>
          <w:bCs/>
          <w:color w:val="0D1F63"/>
          <w:sz w:val="36"/>
          <w:szCs w:val="36"/>
        </w:rPr>
      </w:pPr>
      <w:r>
        <w:rPr>
          <w:rFonts w:cs="Roboto Slab" w:ascii="Roboto Slab" w:hAnsi="Roboto Slab"/>
          <w:b/>
          <w:bCs/>
          <w:color w:val="0D1F63"/>
          <w:sz w:val="36"/>
          <w:szCs w:val="36"/>
        </w:rPr>
        <w:t>C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anarias.</w:t>
      </w:r>
    </w:p>
    <w:p>
      <w:pPr>
        <w:pStyle w:val="Normal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 xml:space="preserve">¿Qué es el Comisionado de Transparencia y 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 xml:space="preserve">cceso a la 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i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 xml:space="preserve">nformación 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p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ública de</w:t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Canarias?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Es un órgano creado por la Ley de Transparencia de Canarias y dedicado al fomento,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análisis, control y protección de la transparencia y del derecho de acceso a la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información pública en el ámbito canario. En ejercicio de las funciones que le atribuye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Ley 12/2014, de 26 de diciembre, de transparencia y de acceso a la información pública, ha de actuar con autonomía y plena independencia.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regulación de este órgano se recoge en el título IV de la citada Ley.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Se le atribuyen al Comisionado de Transparencia diversas facultades, entre las que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destacan dos principales: las de control del cumplimiento de la obligación de publicar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información que se relaciona en el título II de la Ley por los organismos y entidades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sujetos a la misma (conocida como “publicidad activa); y la resolución de las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reclamaciones que se interpongan la ciudadanía contra los actos expresos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presuntos resolutorios de las solicitudes de acceso a la información de las entidades y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organismos incluidos en el ámbito de aplicación de la Ley de Transparencia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Canarias.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persona titular de este órgano es elegida por mayoría de tres quintas partes de los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60 diputados del Parlamento de Canarias, y para su revocación o cese es preciso 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voto del mismo porcentaje de parlamentarios. Su mandato es de cinco años, no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renovable, y ha de ser elegido entre personas de reconocido prestigio y competencia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profesional. En consecuencia, no tiene dependencia orgánica ni funcional del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Gobierno de Canarias, Cabildos o Ayuntamientos sobre los que ejerce el control en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materia de Transparencia y acceso a la información pública.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Para garantizar esa autonomía e independencia, el cargo de comisionado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comisionada de transparencia y acceso a la información pública es incompatible con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todo mandato representativo, con todo cargo político o actividad de propaganda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política, con la permanencia en el servicio activo de cualquier administración pública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empresa, o con la afiliación a un partido político o sindicato.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Las administraciones y demás entidades incluidas en el ámbito de aplicación de la ley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tienen el deber de facilitarle al Comisionado toda la información que les solicite, así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como la obligación de prestarle la colaboración necesaria para el desarrollo de sus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funciones.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¿Cuál es el principal servicio del Comisionado de Transparencia dirigido a la</w:t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ciudadanía?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ciudadanía y las personas jurídicas pueden presentar, sin coste alguno ni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necesidad de abogado o representación jurídica, reclamaciones contra las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resoluciones, expresas o presuntas, de las solicitudes de acceso a la información que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se dicten en el ámbito de aplicación de la Ley de Transparencia por el Gobierno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Canarias, Cabildos y Ayuntamientos y por sus entidades dependientes. Pueden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presentar la reclamación de forma previa a la impugnación en vía contencioso administrativa.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¿Cuál es la forma y el plazo para la presentación de las reclamaciones?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Conforme al artículo 53 de la Ley, la reclamación se interpondrá por escrito en 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plazo de un mes a contar desde el día siguiente al de la notificación del acto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impugnado o desde el día siguiente a aquel en que se produzcan los efectos del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silencio administrativo; es decir, un mes después de haber solicitado la información.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/>
      </w:pPr>
      <w:hyperlink r:id="rId2">
        <w:r>
          <w:rPr>
            <w:rStyle w:val="Estilopredeterminado"/>
            <w:color w:val="000000"/>
            <w:u w:val="none"/>
            <w:lang w:val="zxx"/>
          </w:rPr>
          <w:t>El escrito de interposición, dirigido al Comisionado de Transparencia y Acceso a la</w:t>
        </w:r>
      </w:hyperlink>
    </w:p>
    <w:p>
      <w:pPr>
        <w:pStyle w:val="Normal"/>
        <w:rPr>
          <w:color w:val="000000"/>
          <w:u w:val="none"/>
        </w:rPr>
      </w:pPr>
      <w:r>
        <w:rPr>
          <w:color w:val="000000"/>
          <w:u w:val="none"/>
        </w:rPr>
        <w:t>Información Pública, deberá contener: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La identificación de la persona interesada.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La indicación de la resolución expresa contra la que se reclama, o de la solicitud que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ha sido denegada por silencio administrativo.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Los motivos por los que se reclama.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La dirección de contacto a la cual puedan dirigirse las comunicaciones a propósito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 la reclamación.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¿Dónde presentar las reclamaciones?</w:t>
      </w:r>
    </w:p>
    <w:p>
      <w:pPr>
        <w:pStyle w:val="Normal"/>
        <w:rPr/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La </w:t>
      </w:r>
      <w:hyperlink r:id="rId3">
        <w:r>
          <w:rPr>
            <w:rStyle w:val="EnlacedeInternet"/>
            <w:rFonts w:cs="IBM Plex Sans" w:ascii="IBM Plex Sans" w:hAnsi="IBM Plex Sans"/>
            <w:b/>
            <w:bCs/>
            <w:color w:val="000000"/>
            <w:sz w:val="22"/>
            <w:szCs w:val="22"/>
            <w:u w:val="single"/>
            <w:lang w:val="zxx"/>
          </w:rPr>
          <w:t>reclamación</w:t>
        </w:r>
      </w:hyperlink>
      <w:r>
        <w:rPr>
          <w:rFonts w:cs="IBM Plex Sans" w:ascii="IBM Plex Sans" w:hAnsi="IBM Plex Sans"/>
          <w:color w:val="000000"/>
          <w:sz w:val="22"/>
          <w:szCs w:val="22"/>
        </w:rPr>
        <w:t xml:space="preserve"> podrá presentarse en el registro telemático o presencial del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Comisionado de Transparencia y Acceso a la Información Pública y en cualquiera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los lugares previstos para la presentación de escritos dirigidos a la administración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pública de la Comunidad Autónoma de Canarias; es decir, registros oficiales del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Gobierno de Canarias, Cabildos y Ayuntamientos, principalmente.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También puede remitirse firmada y por correo a: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COMISIONADO DE TRANSPARENCIA Y ACCESO A LA INFORMACIÓN PÚBLICA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Edificio del Parlamento de Canarias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C/ Teobaldo Power, nº7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38002 - Santa Cruz de Tenerife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Comisionado de Transparencia, con presupuesto económico ya desde enero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2016, trabaja en la creación de las primeras herramientas de administración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electrónica que permitan un registro telemático para la presentación de las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reclamaciones.</w:t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¿Cómo se tramitan las reclamaciones?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Cuando la denegación del acceso a la información solicitada por la ciudadanía a una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administración se fundamente en la protección de derechos o intereses de terceros 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Comisionado de Transparencia otorgará, previamente a la resolución de la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reclamación, trámite de audiencia a las personas que pudieran resultar afectadas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para que aleguen lo que a su derecho convenga.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resolución de la reclamación nunca se producirá en plazo superior a tres meses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desde la fecha de entrada de la misma en el registro del Comisionado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Transparencia y Acceso a la Información Pública.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resolución que se adopte por el Comisionado de Transparencia y Derecho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Acceso a la Información Pública será en todo caso motivada, y podrá estimar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desestimar, en su totalidad o en parte, la reclamación presentada.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¿Cuáles son las funciones del Comisionado sobre la transparencia de las</w:t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administraciones públicas canarias?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Se centran fundamentalmente en el control del cumplimiento de la obligación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publicar en las webs o en los portales de transparencia de cada administración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aquellas informaciones que vienen detalladas en los más de doscientos bloques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datos del Título II de la Ley de Transparencia de Canarias.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Comisionado ha de formular recomendaciones de cumplimiento e interpretación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uniformes de las obligaciones de transparencia establecidas; ha de prestar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asesoramiento en materia de acceso a la información pública y de transparencia; y ha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 evaluar el grado de aplicación y cumplimiento de la Ley. Y, cuando, de oficio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como consecuencia de denuncia, verifique el incumplimiento de hacer pública la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información podrá requerir su subsanación a la administración que la omita.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Finalmente, el Comisionado o Comisionada de Transparencia ha de elaborar y elevar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anualmente al Parlamento un informe sobre el grado de aplicación de la Ley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Transparencia y ha de instar al cumplimiento del régimen sancionador cuando detecte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reiteradas carencias o faltas en esta materia.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¿Cómo contactar con el Comisionado de Transparencia de Canarias?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Por teléfono: 922 47 33 00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Por correo electrónico: comisionadotransparencia@parcan.es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Por correo postal: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COMISIONADO DE TRANSPARENCIA Y ACCESO A LA INFORMACIÓN PÚBLICA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Edificio del Parlamento de Canarias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C/ Teobaldo Power, nº7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38002-Santa Cruz de Tenerife</w:t>
      </w:r>
    </w:p>
    <w:sectPr>
      <w:headerReference w:type="default" r:id="rId4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ansparenciacanarias.org/como-reclamar/" TargetMode="External"/><Relationship Id="rId3" Type="http://schemas.openxmlformats.org/officeDocument/2006/relationships/hyperlink" Target="https://transparenciacanarias.org/como-reclamar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LibreOffice/6.4.3.2$Windows_X86_64 LibreOffice_project/747b5d0ebf89f41c860ec2a39efd7cb15b54f2d8</Application>
  <Pages>3</Pages>
  <Words>1106</Words>
  <Characters>5950</Characters>
  <CharactersWithSpaces>6950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2021-04-03T08:02:28Z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