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  <w:u w:val="none"/>
        </w:rPr>
        <w:t>1.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  <w:u w:val="none"/>
        </w:rPr>
        <w:t>2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. INFORMACIÓN DEL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  <w:u w:val="none"/>
        </w:rPr>
        <w:t>AYUNTAMIENT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  <w:u w:val="none"/>
        </w:rPr>
        <w:t>O.</w:t>
      </w:r>
    </w:p>
    <w:p>
      <w:pPr>
        <w:pStyle w:val="Normal"/>
        <w:numPr>
          <w:ilvl w:val="0"/>
          <w:numId w:val="0"/>
        </w:numPr>
        <w:ind w:left="0" w:hanging="0"/>
        <w:rPr/>
      </w:pPr>
      <w:hyperlink r:id="rId2" w:tgtFrame="_blank">
        <w:r>
          <w:rPr>
            <w:rStyle w:val="EnlacedeInternet"/>
            <w:rFonts w:ascii="Roboto Slab" w:hAnsi="Roboto Slab"/>
            <w:b/>
            <w:bCs/>
            <w:color w:val="000080"/>
            <w:sz w:val="36"/>
            <w:szCs w:val="36"/>
            <w:u w:val="none"/>
          </w:rPr>
          <w:t>1.</w:t>
        </w:r>
      </w:hyperlink>
      <w:hyperlink r:id="rId3" w:tgtFrame="_blank">
        <w:r>
          <w:rPr>
            <w:rStyle w:val="EnlacedeInternet"/>
            <w:rFonts w:ascii="Roboto Slab" w:hAnsi="Roboto Slab"/>
            <w:b/>
            <w:bCs/>
            <w:color w:val="000080"/>
            <w:sz w:val="36"/>
            <w:szCs w:val="36"/>
            <w:u w:val="none"/>
          </w:rPr>
          <w:t>2</w:t>
        </w:r>
      </w:hyperlink>
      <w:hyperlink r:id="rId4" w:tgtFrame="_blank">
        <w:r>
          <w:rPr>
            <w:rStyle w:val="EnlacedeInternet"/>
            <w:rFonts w:ascii="Roboto Slab" w:hAnsi="Roboto Slab"/>
            <w:b/>
            <w:bCs/>
            <w:color w:val="000080"/>
            <w:sz w:val="36"/>
            <w:szCs w:val="36"/>
            <w:u w:val="none"/>
          </w:rPr>
          <w:t>.</w:t>
        </w:r>
      </w:hyperlink>
      <w:hyperlink r:id="rId5" w:tgtFrame="_blank">
        <w:r>
          <w:rPr>
            <w:rStyle w:val="EnlacedeInternet"/>
            <w:rFonts w:ascii="Roboto Slab" w:hAnsi="Roboto Slab"/>
            <w:b/>
            <w:bCs/>
            <w:color w:val="000080"/>
            <w:sz w:val="36"/>
            <w:szCs w:val="36"/>
            <w:u w:val="none"/>
          </w:rPr>
          <w:t>3</w:t>
        </w:r>
      </w:hyperlink>
      <w:hyperlink r:id="rId6" w:tgtFrame="_blank">
        <w:r>
          <w:rPr>
            <w:rStyle w:val="EnlacedeInternet"/>
            <w:rFonts w:ascii="Roboto Slab" w:hAnsi="Roboto Slab"/>
            <w:b/>
            <w:bCs/>
            <w:color w:val="000080"/>
            <w:sz w:val="36"/>
            <w:szCs w:val="36"/>
            <w:u w:val="none"/>
          </w:rPr>
          <w:t xml:space="preserve">. </w:t>
        </w:r>
      </w:hyperlink>
      <w:hyperlink r:id="rId7" w:tgtFrame="_blank">
        <w:r>
          <w:rPr>
            <w:rStyle w:val="EnlacedeInternet"/>
            <w:rFonts w:ascii="Roboto Slab" w:hAnsi="Roboto Slab"/>
            <w:b/>
            <w:bCs/>
            <w:i w:val="false"/>
            <w:caps w:val="false"/>
            <w:smallCaps w:val="false"/>
            <w:strike w:val="false"/>
            <w:dstrike w:val="false"/>
            <w:color w:val="000080"/>
            <w:spacing w:val="0"/>
            <w:sz w:val="36"/>
            <w:szCs w:val="36"/>
            <w:highlight w:val="white"/>
            <w:u w:val="none"/>
            <w:effect w:val="none"/>
          </w:rPr>
          <w:t>Acuerdos de determinación del régimen de dedicación exclusiva o parcial de los miembros de la corporación.</w:t>
        </w:r>
      </w:hyperlink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</w:p>
    <w:p>
      <w:pPr>
        <w:pStyle w:val="Normal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uerpodetexto"/>
        <w:jc w:val="left"/>
        <w:rPr>
          <w:rFonts w:ascii="Verdana" w:hAnsi="Verdana" w:cs="Verdana"/>
          <w:b/>
          <w:b/>
          <w:sz w:val="16"/>
          <w:szCs w:val="22"/>
          <w:u w:val="single"/>
          <w:lang w:val="es-ES"/>
        </w:rPr>
      </w:pPr>
      <w:hyperlink r:id="rId8" w:tgtFrame="_blank">
        <w:r>
          <w:rPr>
            <w:rStyle w:val="EnlacedeInternet"/>
            <w:rFonts w:cs="Verdana" w:ascii="IBM Plex Sans" w:hAnsi="IBM Plex Sans"/>
            <w:b/>
            <w:b/>
            <w:bCs/>
            <w:i w:val="false"/>
            <w:caps w:val="false"/>
            <w:smallCaps w:val="false"/>
            <w:color w:val="000000"/>
            <w:spacing w:val="0"/>
            <w:sz w:val="22"/>
            <w:szCs w:val="22"/>
            <w:u w:val="single"/>
            <w:lang w:val="es-ES"/>
          </w:rPr>
          <w:t>Acuerdo de Pleno extraordinario de fecha 21 de junio de 2019 (punto 12):</w:t>
        </w:r>
      </w:hyperlink>
    </w:p>
    <w:p>
      <w:pPr>
        <w:pStyle w:val="Cuerpodetexto"/>
        <w:jc w:val="both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Alcalde (dedicación exclusiva).</w:t>
      </w:r>
    </w:p>
    <w:p>
      <w:pPr>
        <w:pStyle w:val="Cuerpodetexto"/>
        <w:jc w:val="both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 Concejales (dedicación 100%).</w:t>
      </w:r>
    </w:p>
    <w:p>
      <w:pPr>
        <w:pStyle w:val="Cuerpodetexto"/>
        <w:jc w:val="both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 concejales (80%).</w:t>
      </w:r>
    </w:p>
    <w:p>
      <w:pPr>
        <w:pStyle w:val="Cuerpodetexto"/>
        <w:jc w:val="both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 concejal (60%).</w:t>
      </w:r>
    </w:p>
    <w:p>
      <w:pPr>
        <w:pStyle w:val="Normal"/>
        <w:jc w:val="left"/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Verdana" w:ascii="Verdana" w:hAnsi="Verdana"/>
          <w:b/>
          <w:sz w:val="16"/>
          <w:szCs w:val="22"/>
          <w:u w:val="single"/>
          <w:lang w:val="es-ES"/>
        </w:rPr>
      </w:r>
    </w:p>
    <w:sectPr>
      <w:headerReference w:type="default" r:id="rId9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institucional/" TargetMode="External"/><Relationship Id="rId3" Type="http://schemas.openxmlformats.org/officeDocument/2006/relationships/hyperlink" Target="https://aguimes.es/transparencia-institucional/" TargetMode="External"/><Relationship Id="rId4" Type="http://schemas.openxmlformats.org/officeDocument/2006/relationships/hyperlink" Target="https://aguimes.es/transparencia-institucional/" TargetMode="External"/><Relationship Id="rId5" Type="http://schemas.openxmlformats.org/officeDocument/2006/relationships/hyperlink" Target="https://aguimes.es/transparencia-institucional/" TargetMode="External"/><Relationship Id="rId6" Type="http://schemas.openxmlformats.org/officeDocument/2006/relationships/hyperlink" Target="https://aguimes.es/transparencia-institucional/" TargetMode="External"/><Relationship Id="rId7" Type="http://schemas.openxmlformats.org/officeDocument/2006/relationships/hyperlink" Target="https://aguimes.es/transparencia-acuerdos-de-determinacion-del-regimen-de-dedicacion-exclusiva-o-parcial-de-los-miembros-de-la-corporacion/" TargetMode="External"/><Relationship Id="rId8" Type="http://schemas.openxmlformats.org/officeDocument/2006/relationships/hyperlink" Target="https://aguimes.es/transparencia-acuerdos-pleno-21-de-junio-de-2019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LibreOffice/6.4.3.2$Windows_X86_64 LibreOffice_project/747b5d0ebf89f41c860ec2a39efd7cb15b54f2d8</Application>
  <Pages>1</Pages>
  <Words>48</Words>
  <Characters>278</Characters>
  <CharactersWithSpaces>319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2021-04-03T13:05:51Z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