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14. Número de efectivos de personal. Distribución por grupos 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de 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clasificación, especificando el tipo de relación funcionarial, estatutaria o laboral, distinguiendo entre los de carrera e interinos y entre los fijos, indefinidos y temporales.</w:t>
      </w:r>
    </w:p>
    <w:p>
      <w:pPr>
        <w:pStyle w:val="Normal"/>
        <w:rPr>
          <w:rFonts w:ascii="Calibri;sans-serif" w:hAnsi="Calibri;sans-serif" w:cs="IBM Plex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2"/>
        </w:rPr>
      </w:pPr>
      <w:r>
        <w:rPr>
          <w:rFonts w:cs="IBM Plex Sans"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La Fundación Municipal de Medios de Comunicación de Agüimes cuenta con una plantilla de 16 trabajadores, de los cuales 4 se encuentran actualmente en situación de excedencia voluntaria.</w:t>
      </w:r>
    </w:p>
    <w:p>
      <w:pPr>
        <w:pStyle w:val="Normal"/>
        <w:jc w:val="left"/>
        <w:rPr>
          <w:rFonts w:ascii="IBM Plex Sans" w:hAnsi="IBM Plex Sans"/>
          <w:sz w:val="16"/>
          <w:szCs w:val="16"/>
        </w:rPr>
      </w:pPr>
      <w:r>
        <w:rPr>
          <w:rFonts w:ascii="IBM Plex Sans" w:hAnsi="IBM Plex Sans"/>
          <w:sz w:val="16"/>
          <w:szCs w:val="16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Relación nominal del personal, actualmente en activo, puesto que desempeña y régimen de provisión, a 1 de enero de 2021:</w:t>
      </w:r>
    </w:p>
    <w:p>
      <w:pPr>
        <w:pStyle w:val="Normal"/>
        <w:rPr>
          <w:rFonts w:ascii="Calibri;sans-serif" w:hAnsi="Calibri;sans-serif" w:cs="IBM Plex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cs="IBM Plex Sans"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tbl>
      <w:tblPr>
        <w:tblW w:w="8509" w:type="dxa"/>
        <w:jc w:val="left"/>
        <w:tblInd w:w="113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3914"/>
        <w:gridCol w:w="2441"/>
        <w:gridCol w:w="2154"/>
      </w:tblGrid>
      <w:tr>
        <w:trPr/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Alemán Méndez, Juan Alberto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Op. imagen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Boada Ruiz, Ramón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Op. imagen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Del Toro Romero, Jerónimo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Locutor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Lorenzo Hernández, Manuel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Realizador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Manzi Hatchondo, Javier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Locutor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Martín González, Domi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n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go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Locutor y control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Milán Rodríguez, Petra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Publicista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Rodríguez Álvarez, Vicente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Op. cámara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Sánchez Suárez, José Juan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Op. cámara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Sánchez Vélez, Sebastián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Locutor y control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Sa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ntana Artiles, José Ángel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Locutor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Trujillo Rodríguez, Carmen Delia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Op. imagen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</w:tbl>
    <w:p>
      <w:pPr>
        <w:pStyle w:val="Cuerpodetexto"/>
        <w:spacing w:before="0" w:after="120"/>
        <w:rPr>
          <w:rFonts w:ascii="IBM Plex Sans" w:hAnsi="IBM Plex Sans" w:cs="IBM Plex Sans"/>
          <w:b w:val="false"/>
          <w:b w:val="false"/>
          <w:bCs w:val="false"/>
          <w:sz w:val="22"/>
          <w:szCs w:val="22"/>
        </w:rPr>
      </w:pPr>
      <w:r>
        <w:rPr>
          <w:rFonts w:cs="IBM Plex Sans" w:ascii="IBM Plex Sans" w:hAnsi="IBM Plex Sans"/>
          <w:b w:val="false"/>
          <w:bCs w:val="false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Calibri">
    <w:altName w:val="sans-serif"/>
    <w:charset w:val="00"/>
    <w:family w:val="auto"/>
    <w:pitch w:val="default"/>
  </w:font>
  <w:font w:name="IBM Plex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eastAsia="IBM Plex Sans" w:cs="IBM Plex Sans"/>
        <w:b/>
        <w:b/>
        <w:bCs/>
        <w:sz w:val="20"/>
        <w:szCs w:val="20"/>
      </w:rPr>
    </w:pPr>
    <w:r>
      <w:rPr>
        <w:rFonts w:eastAsia="IBM Plex Sans"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-809625</wp:posOffset>
          </wp:positionH>
          <wp:positionV relativeFrom="paragraph">
            <wp:posOffset>-360045</wp:posOffset>
          </wp:positionV>
          <wp:extent cx="7019925" cy="131699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6" r="-3" b="-16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LibreOffice/6.4.3.2$Windows_X86_64 LibreOffice_project/747b5d0ebf89f41c860ec2a39efd7cb15b54f2d8</Application>
  <Pages>1</Pages>
  <Words>171</Words>
  <CharactersWithSpaces>1183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2021-03-30T13:37:39Z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