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i w:val="false"/>
          <w:i w:val="false"/>
          <w:iCs w:val="false"/>
          <w:color w:val="000080"/>
          <w:sz w:val="36"/>
          <w:szCs w:val="36"/>
        </w:rPr>
      </w:pPr>
      <w:r>
        <w:rPr>
          <w:rFonts w:ascii="Roboto Slab" w:hAnsi="Roboto Slab"/>
          <w:b/>
          <w:bCs/>
          <w:i w:val="false"/>
          <w:iCs w:val="false"/>
          <w:color w:val="000080"/>
          <w:sz w:val="36"/>
          <w:szCs w:val="36"/>
        </w:rPr>
        <w:t>5</w:t>
      </w:r>
      <w:r>
        <w:rPr>
          <w:rFonts w:ascii="Roboto Slab" w:hAnsi="Roboto Slab"/>
          <w:b/>
          <w:bCs/>
          <w:i w:val="false"/>
          <w:iCs w:val="false"/>
          <w:color w:val="000080"/>
          <w:sz w:val="36"/>
          <w:szCs w:val="36"/>
        </w:rPr>
        <w:t xml:space="preserve">. </w:t>
      </w:r>
      <w:r>
        <w:rPr>
          <w:rFonts w:ascii="Roboto Slab" w:hAnsi="Roboto Slab"/>
          <w:b/>
          <w:bCs/>
          <w:i w:val="false"/>
          <w:iCs w:val="false"/>
          <w:color w:val="000080"/>
          <w:sz w:val="36"/>
          <w:szCs w:val="36"/>
        </w:rPr>
        <w:t>Órganos de gobierno, de dirección o de administración</w:t>
      </w:r>
      <w:r>
        <w:rPr>
          <w:rFonts w:ascii="Roboto Slab" w:hAnsi="Roboto Slab"/>
          <w:b/>
          <w:bCs/>
          <w:i w:val="false"/>
          <w:iCs w:val="false"/>
          <w:color w:val="000080"/>
          <w:sz w:val="36"/>
          <w:szCs w:val="36"/>
        </w:rPr>
        <w:t xml:space="preserve"> de la entidad, </w:t>
      </w:r>
      <w:r>
        <w:rPr>
          <w:rFonts w:ascii="Roboto Slab" w:hAnsi="Roboto Slab"/>
          <w:b/>
          <w:bCs/>
          <w:i w:val="false"/>
          <w:iCs w:val="false"/>
          <w:color w:val="000080"/>
          <w:sz w:val="36"/>
          <w:szCs w:val="36"/>
        </w:rPr>
        <w:t>indicando sus competencias y funciones</w:t>
      </w:r>
      <w:r>
        <w:rPr>
          <w:rFonts w:ascii="Roboto Slab" w:hAnsi="Roboto Slab"/>
          <w:b/>
          <w:bCs/>
          <w:i w:val="false"/>
          <w:iCs w:val="false"/>
          <w:color w:val="000080"/>
          <w:sz w:val="36"/>
          <w:szCs w:val="36"/>
        </w:rPr>
        <w:t>.</w:t>
      </w:r>
    </w:p>
    <w:p>
      <w:pPr>
        <w:pStyle w:val="Normal"/>
        <w:rPr>
          <w:rFonts w:ascii="IBM Plex Sans" w:hAnsi="IBM Plex Sans"/>
          <w:color w:val="000000"/>
          <w:sz w:val="22"/>
          <w:szCs w:val="22"/>
        </w:rPr>
      </w:pPr>
      <w:r>
        <w:rPr>
          <w:rFonts w:ascii="IBM Plex Sans" w:hAnsi="IBM Plex Sans"/>
          <w:color w:val="000000"/>
          <w:sz w:val="22"/>
          <w:szCs w:val="22"/>
        </w:rPr>
      </w:r>
    </w:p>
    <w:p>
      <w:pPr>
        <w:pStyle w:val="Normal"/>
        <w:rPr/>
      </w:pPr>
      <w:r>
        <w:rPr>
          <w:rFonts w:ascii="IBM Plex Sans" w:hAnsi="IBM Plex Sans"/>
          <w:b w:val="false"/>
          <w:color w:val="000000"/>
          <w:sz w:val="22"/>
          <w:szCs w:val="22"/>
        </w:rPr>
        <w:t xml:space="preserve">En virtud de lo dispuesto en los artículos 6 </w:t>
      </w:r>
      <w:r>
        <w:rPr>
          <w:rFonts w:ascii="IBM Plex Sans" w:hAnsi="IBM Plex Sans"/>
          <w:b w:val="false"/>
          <w:color w:val="000000"/>
          <w:sz w:val="22"/>
          <w:szCs w:val="22"/>
        </w:rPr>
        <w:t>al 11</w:t>
      </w:r>
      <w:r>
        <w:rPr>
          <w:rFonts w:ascii="IBM Plex Sans" w:hAnsi="IBM Plex Sans"/>
          <w:b w:val="false"/>
          <w:color w:val="000000"/>
          <w:sz w:val="22"/>
          <w:szCs w:val="22"/>
        </w:rPr>
        <w:t xml:space="preserve"> de los </w:t>
      </w:r>
      <w:hyperlink r:id="rId2" w:tgtFrame="_blank">
        <w:r>
          <w:rPr>
            <w:rStyle w:val="EnlacedeInternet"/>
            <w:rFonts w:ascii="IBM Plex Sans" w:hAnsi="IBM Plex Sans"/>
            <w:b/>
            <w:b/>
            <w:bCs/>
            <w:color w:val="000000"/>
            <w:sz w:val="22"/>
            <w:szCs w:val="22"/>
            <w:u w:val="single"/>
          </w:rPr>
          <w:t>estatutos</w:t>
        </w:r>
      </w:hyperlink>
      <w:r>
        <w:rPr>
          <w:rFonts w:ascii="IBM Plex Sans" w:hAnsi="IBM Plex Sans"/>
          <w:color w:val="000000"/>
          <w:sz w:val="22"/>
          <w:szCs w:val="22"/>
        </w:rPr>
        <w:t xml:space="preserve"> </w:t>
      </w:r>
      <w:r>
        <w:rPr>
          <w:rFonts w:ascii="IBM Plex Sans" w:hAnsi="IBM Plex Sans"/>
          <w:color w:val="000000"/>
          <w:sz w:val="22"/>
          <w:szCs w:val="22"/>
        </w:rPr>
        <w:t>(</w:t>
      </w:r>
      <w:hyperlink r:id="rId3" w:tgtFrame="_blank">
        <w:r>
          <w:rPr>
            <w:rStyle w:val="EnlacedeInternet"/>
            <w:rFonts w:ascii="Calibri;sans-serif" w:hAnsi="Calibri;sans-serif"/>
            <w:b/>
            <w:b/>
            <w:bCs/>
            <w:color w:val="000000"/>
            <w:sz w:val="24"/>
            <w:szCs w:val="22"/>
          </w:rPr>
          <w:t>.odt (397 KB)</w:t>
        </w:r>
      </w:hyperlink>
      <w:r>
        <w:rPr>
          <w:rStyle w:val="Muydestacado"/>
          <w:rFonts w:ascii="Calibri;sans-serif" w:hAnsi="Calibri;sans-serif"/>
          <w:b/>
          <w:color w:val="000000"/>
          <w:sz w:val="24"/>
          <w:szCs w:val="22"/>
        </w:rPr>
        <w:t xml:space="preserve">     </w:t>
      </w:r>
      <w:hyperlink r:id="rId4" w:tgtFrame="_blank">
        <w:r>
          <w:rPr>
            <w:rStyle w:val="EnlacedeInternet"/>
            <w:rFonts w:ascii="Calibri;sans-serif" w:hAnsi="Calibri;sans-serif"/>
            <w:b/>
            <w:b/>
            <w:bCs/>
            <w:color w:val="000000"/>
            <w:sz w:val="24"/>
            <w:szCs w:val="22"/>
          </w:rPr>
          <w:t>.txt (13 KB)</w:t>
        </w:r>
      </w:hyperlink>
      <w:r>
        <w:rPr>
          <w:rStyle w:val="Muydestacado"/>
          <w:rFonts w:ascii="Calibri;sans-serif" w:hAnsi="Calibri;sans-serif"/>
          <w:b/>
          <w:color w:val="000000"/>
          <w:sz w:val="24"/>
          <w:szCs w:val="22"/>
        </w:rPr>
        <w:t>     </w:t>
      </w:r>
      <w:hyperlink r:id="rId5" w:tgtFrame="_blank">
        <w:r>
          <w:rPr>
            <w:rStyle w:val="EnlacedeInternet"/>
            <w:rFonts w:ascii="Calibri;sans-serif" w:hAnsi="Calibri;sans-serif"/>
            <w:b/>
            <w:b/>
            <w:bCs/>
            <w:color w:val="000000"/>
            <w:sz w:val="24"/>
            <w:szCs w:val="22"/>
          </w:rPr>
          <w:t>.docx (381 KB)</w:t>
        </w:r>
      </w:hyperlink>
      <w:r>
        <w:rPr>
          <w:rStyle w:val="Muydestacado"/>
          <w:rFonts w:ascii="Calibri;sans-serif" w:hAnsi="Calibri;sans-serif"/>
          <w:b/>
          <w:color w:val="000000"/>
          <w:sz w:val="24"/>
          <w:szCs w:val="22"/>
        </w:rPr>
        <w:t xml:space="preserve">     </w:t>
      </w:r>
      <w:hyperlink r:id="rId6" w:tgtFrame="_blank">
        <w:r>
          <w:rPr>
            <w:rStyle w:val="EnlacedeInternet"/>
            <w:rFonts w:ascii="Calibri;sans-serif" w:hAnsi="Calibri;sans-serif"/>
            <w:b/>
            <w:b/>
            <w:bCs/>
            <w:color w:val="000000"/>
            <w:sz w:val="24"/>
            <w:szCs w:val="22"/>
          </w:rPr>
          <w:t>.pdf (57 KB)</w:t>
        </w:r>
      </w:hyperlink>
      <w:r>
        <w:rPr>
          <w:rFonts w:ascii="IBM Plex Sans" w:hAnsi="IBM Plex Sans"/>
          <w:color w:val="000000"/>
          <w:sz w:val="22"/>
          <w:szCs w:val="22"/>
        </w:rPr>
        <w:t xml:space="preserve">)  </w:t>
      </w:r>
      <w:r>
        <w:rPr>
          <w:rFonts w:ascii="IBM Plex Sans" w:hAnsi="IBM Plex Sans"/>
          <w:b w:val="false"/>
          <w:color w:val="000000"/>
          <w:sz w:val="22"/>
          <w:szCs w:val="22"/>
        </w:rPr>
        <w:t>de la sociedad:</w:t>
      </w:r>
    </w:p>
    <w:p>
      <w:pPr>
        <w:pStyle w:val="Normal"/>
        <w:rPr>
          <w:rFonts w:ascii="IBM Plex Sans" w:hAnsi="IBM Plex Sans" w:cs="IBM Plex Sans"/>
          <w:b/>
          <w:b/>
          <w:bCs/>
          <w:sz w:val="22"/>
          <w:szCs w:val="22"/>
        </w:rPr>
      </w:pPr>
      <w:r>
        <w:rPr>
          <w:rFonts w:cs="IBM Plex Sans" w:ascii="IBM Plex Sans" w:hAnsi="IBM Plex Sans"/>
          <w:b/>
          <w:bC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Competencias y funciones de la </w:t>
      </w:r>
      <w:r>
        <w:rPr>
          <w:rFonts w:cs="IBM Plex Sans" w:ascii="IBM Plex Sans" w:hAnsi="IBM Plex Sans"/>
          <w:b/>
          <w:bCs/>
          <w:sz w:val="22"/>
          <w:szCs w:val="22"/>
        </w:rPr>
        <w:t>Junta General.</w:t>
      </w:r>
    </w:p>
    <w:p>
      <w:pPr>
        <w:pStyle w:val="Normal"/>
        <w:jc w:val="left"/>
        <w:rPr>
          <w:rFonts w:ascii="IBM Plex Sans" w:hAnsi="IBM Plex Sans" w:cs="IBM Plex Sans"/>
          <w:b w:val="false"/>
          <w:b w:val="false"/>
          <w:bCs w:val="false"/>
          <w:sz w:val="22"/>
          <w:szCs w:val="22"/>
        </w:rPr>
      </w:pPr>
      <w:r>
        <w:rPr>
          <w:rFonts w:cs="IBM Plex Sans" w:ascii="IBM Plex Sans" w:hAnsi="IBM Plex Sans"/>
          <w:b w:val="false"/>
          <w:bCs w:val="false"/>
          <w:sz w:val="22"/>
          <w:szCs w:val="22"/>
        </w:rPr>
        <w:t>Según el a</w:t>
      </w:r>
      <w:r>
        <w:rPr>
          <w:rFonts w:cs="IBM Plex Sans" w:ascii="IBM Plex Sans" w:hAnsi="IBM Plex Sans"/>
          <w:b w:val="false"/>
          <w:bCs w:val="false"/>
          <w:sz w:val="22"/>
          <w:szCs w:val="22"/>
        </w:rPr>
        <w:t>rtículo 6</w:t>
      </w:r>
      <w:r>
        <w:rPr>
          <w:rFonts w:cs="IBM Plex Sans" w:ascii="IBM Plex Sans" w:hAnsi="IBM Plex Sans"/>
          <w:b w:val="false"/>
          <w:bCs w:val="false"/>
          <w:sz w:val="22"/>
          <w:szCs w:val="22"/>
        </w:rPr>
        <w:t>:</w:t>
      </w:r>
    </w:p>
    <w:p>
      <w:pPr>
        <w:pStyle w:val="Normal"/>
        <w:jc w:val="left"/>
        <w:rPr>
          <w:rFonts w:ascii="IBM Plex Sans" w:hAnsi="IBM Plex Sans" w:cs="IBM Plex Sans"/>
          <w:sz w:val="22"/>
          <w:szCs w:val="22"/>
        </w:rPr>
      </w:pPr>
      <w:r>
        <w:rPr>
          <w:rFonts w:cs="IBM Plex Sans" w:ascii="IBM Plex Sans" w:hAnsi="IBM Plex Sans"/>
          <w:sz w:val="22"/>
          <w:szCs w:val="22"/>
        </w:rPr>
        <w:t>La Sociedad será administrada y representada por un órgano de administración configurado por un mínimo de tres y un máximo de cinco Consejeros, elegidos por la Junta General de Socios, entre personas que reúnan las condiciones exigidas por las disposiciones administrativas vigentes. Un tercio del número de Consejeros serán siempre Concejales del Ayuntamiento, computándose la fracción como un entero. La duración del cargo será de 4 años, en ningún caso superior a la duración del mandato del Consistorio.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Style w:val="Fuentedeprrafopredeter"/>
          <w:rFonts w:cs="IBM Plex Sans" w:ascii="IBM Plex Sans" w:hAnsi="IBM Plex Sans"/>
          <w:color w:val="000000"/>
          <w:sz w:val="22"/>
          <w:szCs w:val="22"/>
        </w:rPr>
        <w:t>La Junta General designará entre los consejeros al presidente y un Vicepresidente. Asimismo, nombrará a las personas que hayan de ejercer  el cargo de Secretario y Vicesecretario del Consejo. El Presidente y Vicepresidente deberán ostentar la condición de concejales del Ayuntamiento.</w:t>
      </w:r>
    </w:p>
    <w:p>
      <w:pPr>
        <w:pStyle w:val="Normal"/>
        <w:jc w:val="left"/>
        <w:rPr>
          <w:rStyle w:val="Fuentedeprrafopredeter"/>
          <w:rFonts w:ascii="IBM Plex Sans" w:hAnsi="IBM Plex Sans" w:cs="IBM Plex Sans"/>
          <w:color w:val="000000"/>
          <w:sz w:val="22"/>
          <w:szCs w:val="22"/>
        </w:rPr>
      </w:pPr>
      <w:r>
        <w:rPr/>
      </w:r>
    </w:p>
    <w:p>
      <w:pPr>
        <w:pStyle w:val="Normal"/>
        <w:jc w:val="left"/>
        <w:rPr/>
      </w:pPr>
      <w:r>
        <w:rPr>
          <w:rStyle w:val="Fuentedeprrafopredeter"/>
          <w:rFonts w:cs="IBM Plex Sans" w:ascii="IBM Plex Sans" w:hAnsi="IBM Plex Sans"/>
          <w:b w:val="false"/>
          <w:bCs w:val="false"/>
          <w:sz w:val="22"/>
          <w:szCs w:val="22"/>
        </w:rPr>
        <w:t xml:space="preserve">Según el </w:t>
      </w:r>
      <w:r>
        <w:rPr>
          <w:rStyle w:val="Fuentedeprrafopredeter"/>
          <w:rFonts w:cs="IBM Plex Sans" w:ascii="IBM Plex Sans" w:hAnsi="IBM Plex Sans"/>
          <w:b w:val="false"/>
          <w:bCs w:val="false"/>
          <w:sz w:val="22"/>
          <w:szCs w:val="22"/>
        </w:rPr>
        <w:t>a</w:t>
      </w:r>
      <w:r>
        <w:rPr>
          <w:rStyle w:val="Fuentedeprrafopredeter"/>
          <w:rFonts w:cs="IBM Plex Sans" w:ascii="IBM Plex Sans" w:hAnsi="IBM Plex Sans"/>
          <w:b w:val="false"/>
          <w:bCs w:val="false"/>
          <w:sz w:val="22"/>
          <w:szCs w:val="22"/>
        </w:rPr>
        <w:t>rtículo 8:</w:t>
      </w:r>
    </w:p>
    <w:p>
      <w:pPr>
        <w:pStyle w:val="Normal"/>
        <w:jc w:val="left"/>
        <w:rPr/>
      </w:pPr>
      <w:r>
        <w:rPr>
          <w:rStyle w:val="Fuentedeprrafopredeter"/>
          <w:rFonts w:cs="IBM Plex Sans" w:ascii="IBM Plex Sans" w:hAnsi="IBM Plex Sans"/>
          <w:b w:val="false"/>
          <w:bCs w:val="false"/>
          <w:color w:val="000000"/>
          <w:sz w:val="22"/>
          <w:szCs w:val="22"/>
        </w:rPr>
        <w:t>La Junta General Ordinaria se reunirá por lo menos una vez al año, dentro de los seis primeros meses de cada ejercicio natural, para censurar la gestión social, aprobar, en su caso, las cuentas del ejercicio anterior, y resolver la aplicación del resultado, así como para cualquier otro asunto que figure en la convocatoria.</w:t>
      </w:r>
    </w:p>
    <w:p>
      <w:pPr>
        <w:pStyle w:val="Normal"/>
        <w:jc w:val="left"/>
        <w:rPr/>
      </w:pPr>
      <w:r>
        <w:rPr/>
      </w:r>
    </w:p>
    <w:p>
      <w:pPr>
        <w:pStyle w:val="Normal"/>
        <w:jc w:val="left"/>
        <w:rPr>
          <w:rFonts w:ascii="IBM Plex Sans" w:hAnsi="IBM Plex Sans" w:cs="IBM Plex Sans"/>
          <w:b/>
          <w:b/>
          <w:bCs/>
          <w:sz w:val="22"/>
          <w:szCs w:val="22"/>
        </w:rPr>
      </w:pPr>
      <w:r>
        <w:rPr>
          <w:rFonts w:cs="IBM Plex Sans" w:ascii="IBM Plex Sans" w:hAnsi="IBM Plex Sans"/>
          <w:b/>
          <w:bCs/>
          <w:sz w:val="22"/>
          <w:szCs w:val="22"/>
        </w:rPr>
        <w:t>Competencias y funciones del Presidente.</w:t>
      </w:r>
    </w:p>
    <w:p>
      <w:pPr>
        <w:pStyle w:val="Normal"/>
        <w:jc w:val="left"/>
        <w:rPr>
          <w:rFonts w:ascii="IBM Plex Sans" w:hAnsi="IBM Plex Sans" w:cs="IBM Plex Sans"/>
          <w:b w:val="false"/>
          <w:b w:val="false"/>
          <w:bCs w:val="false"/>
          <w:sz w:val="22"/>
          <w:szCs w:val="22"/>
        </w:rPr>
      </w:pPr>
      <w:r>
        <w:rPr>
          <w:rFonts w:cs="IBM Plex Sans" w:ascii="IBM Plex Sans" w:hAnsi="IBM Plex Sans"/>
          <w:b w:val="false"/>
          <w:bCs w:val="false"/>
          <w:sz w:val="22"/>
          <w:szCs w:val="22"/>
        </w:rPr>
        <w:t>Según el a</w:t>
      </w:r>
      <w:r>
        <w:rPr>
          <w:rFonts w:cs="IBM Plex Sans" w:ascii="IBM Plex Sans" w:hAnsi="IBM Plex Sans"/>
          <w:b w:val="false"/>
          <w:bCs w:val="false"/>
          <w:sz w:val="22"/>
          <w:szCs w:val="22"/>
        </w:rPr>
        <w:t>rtículo 6</w:t>
      </w:r>
      <w:r>
        <w:rPr>
          <w:rFonts w:cs="IBM Plex Sans" w:ascii="IBM Plex Sans" w:hAnsi="IBM Plex Sans"/>
          <w:b w:val="false"/>
          <w:bCs w:val="false"/>
          <w:sz w:val="22"/>
          <w:szCs w:val="22"/>
        </w:rPr>
        <w:t>:</w:t>
      </w:r>
    </w:p>
    <w:p>
      <w:pPr>
        <w:pStyle w:val="Normal"/>
        <w:jc w:val="left"/>
        <w:rPr/>
      </w:pPr>
      <w:r>
        <w:rPr>
          <w:rStyle w:val="Fuentedeprrafopredeter"/>
          <w:rFonts w:cs="IBM Plex Sans" w:ascii="IBM Plex Sans" w:hAnsi="IBM Plex Sans"/>
          <w:sz w:val="22"/>
          <w:szCs w:val="22"/>
        </w:rPr>
        <w:t>El Presidente es el órgano ejecutivo del Consejo de Administración, y con este carácter representará a la Sociedad en juicio o fuera de él, también podrá otorgar las sustituciones precisas para el cumplimiento de estos fines.</w:t>
      </w:r>
    </w:p>
    <w:p>
      <w:pPr>
        <w:pStyle w:val="Normal"/>
        <w:jc w:val="left"/>
        <w:rPr>
          <w:rStyle w:val="Fuentedeprrafopredeter"/>
          <w:rFonts w:ascii="IBM Plex Sans" w:hAnsi="IBM Plex Sans" w:cs="IBM Plex Sans"/>
          <w:sz w:val="22"/>
          <w:szCs w:val="22"/>
        </w:rPr>
      </w:pPr>
      <w:r>
        <w:rPr/>
      </w:r>
    </w:p>
    <w:p>
      <w:pPr>
        <w:pStyle w:val="Normal"/>
        <w:jc w:val="left"/>
        <w:rPr/>
      </w:pPr>
      <w:r>
        <w:rPr>
          <w:rStyle w:val="Fuentedeprrafopredeter"/>
          <w:rFonts w:cs="IBM Plex Sans" w:ascii="IBM Plex Sans" w:hAnsi="IBM Plex Sans"/>
          <w:sz w:val="22"/>
          <w:szCs w:val="22"/>
        </w:rPr>
        <w:t>El Consejo se reunirá periódicamente mediante convocatoria del Presidente o de quien lo sustituya. También será convocado por el Presidente, el Consejo de Administración, previa solicitud escrita de como mínimo un tercio del número de miembros del Consejo, en la cual se expresará los puntos a tratar en el orden del día. El Presidente convocará al Consejo, dentro del plazo de 7 días a partir de haber recibido la solicitud, firmando en el orden del día los asuntos señalados por los solicitantes, pudiendo introducir en este orden del día otros puntos a su libre arbitrio.</w:t>
      </w:r>
    </w:p>
    <w:p>
      <w:pPr>
        <w:pStyle w:val="Normal"/>
        <w:jc w:val="left"/>
        <w:rPr>
          <w:rFonts w:ascii="IBM Plex Sans" w:hAnsi="IBM Plex Sans" w:cs="IBM Plex Sans"/>
          <w:b/>
          <w:b/>
          <w:bCs/>
          <w:sz w:val="22"/>
          <w:szCs w:val="22"/>
        </w:rPr>
      </w:pPr>
      <w:r>
        <w:rPr>
          <w:rFonts w:cs="IBM Plex Sans" w:ascii="IBM Plex Sans" w:hAnsi="IBM Plex Sans"/>
          <w:b/>
          <w:bCs/>
          <w:sz w:val="22"/>
          <w:szCs w:val="22"/>
        </w:rPr>
        <w:t>Competencias y funciones del Vicepresidente.</w:t>
      </w:r>
    </w:p>
    <w:p>
      <w:pPr>
        <w:pStyle w:val="Normal"/>
        <w:jc w:val="left"/>
        <w:rPr>
          <w:rFonts w:ascii="IBM Plex Sans" w:hAnsi="IBM Plex Sans" w:cs="IBM Plex Sans"/>
          <w:b w:val="false"/>
          <w:b w:val="false"/>
          <w:bCs w:val="false"/>
          <w:sz w:val="22"/>
          <w:szCs w:val="22"/>
        </w:rPr>
      </w:pPr>
      <w:r>
        <w:rPr>
          <w:rFonts w:cs="IBM Plex Sans" w:ascii="IBM Plex Sans" w:hAnsi="IBM Plex Sans"/>
          <w:b w:val="false"/>
          <w:bCs w:val="false"/>
          <w:sz w:val="22"/>
          <w:szCs w:val="22"/>
        </w:rPr>
        <w:t>Según el a</w:t>
      </w:r>
      <w:r>
        <w:rPr>
          <w:rFonts w:cs="IBM Plex Sans" w:ascii="IBM Plex Sans" w:hAnsi="IBM Plex Sans"/>
          <w:b w:val="false"/>
          <w:bCs w:val="false"/>
          <w:sz w:val="22"/>
          <w:szCs w:val="22"/>
        </w:rPr>
        <w:t>rtículo 6</w:t>
      </w:r>
      <w:r>
        <w:rPr>
          <w:rFonts w:cs="IBM Plex Sans" w:ascii="IBM Plex Sans" w:hAnsi="IBM Plex Sans"/>
          <w:b w:val="false"/>
          <w:bCs w:val="false"/>
          <w:sz w:val="22"/>
          <w:szCs w:val="22"/>
        </w:rPr>
        <w:t>:</w:t>
      </w:r>
    </w:p>
    <w:p>
      <w:pPr>
        <w:pStyle w:val="Normal"/>
        <w:jc w:val="left"/>
        <w:rPr/>
      </w:pPr>
      <w:r>
        <w:rPr>
          <w:rStyle w:val="Fuentedeprrafopredeter"/>
          <w:rFonts w:cs="IBM Plex Sans" w:ascii="IBM Plex Sans" w:hAnsi="IBM Plex Sans"/>
          <w:sz w:val="22"/>
          <w:szCs w:val="22"/>
        </w:rPr>
        <w:t>El Vicepresidente sustituirá al Presidente en casos de ausencia, enfermedad o cualquier otra imposibilidad, con todas sus atribuciones.</w:t>
      </w:r>
    </w:p>
    <w:p>
      <w:pPr>
        <w:pStyle w:val="Normal"/>
        <w:jc w:val="left"/>
        <w:rPr>
          <w:rStyle w:val="Fuentedeprrafopredeter"/>
          <w:rFonts w:ascii="IBM Plex Sans" w:hAnsi="IBM Plex Sans" w:cs="IBM Plex Sans"/>
          <w:b/>
          <w:b/>
          <w:bCs/>
          <w:sz w:val="22"/>
          <w:szCs w:val="22"/>
        </w:rPr>
      </w:pPr>
      <w:r>
        <w:rPr/>
      </w:r>
    </w:p>
    <w:p>
      <w:pPr>
        <w:pStyle w:val="Normal"/>
        <w:jc w:val="left"/>
        <w:rPr/>
      </w:pPr>
      <w:r>
        <w:rPr>
          <w:rStyle w:val="Fuentedeprrafopredeter"/>
          <w:rFonts w:cs="IBM Plex Sans" w:ascii="IBM Plex Sans" w:hAnsi="IBM Plex Sans"/>
          <w:b/>
          <w:bCs/>
          <w:sz w:val="22"/>
          <w:szCs w:val="22"/>
        </w:rPr>
        <w:t xml:space="preserve">Competencias y funciones del </w:t>
      </w:r>
      <w:r>
        <w:rPr>
          <w:rStyle w:val="Fuentedeprrafopredeter"/>
          <w:rFonts w:cs="IBM Plex Sans" w:ascii="IBM Plex Sans" w:hAnsi="IBM Plex Sans"/>
          <w:b/>
          <w:bCs/>
          <w:sz w:val="22"/>
          <w:szCs w:val="22"/>
        </w:rPr>
        <w:t>Consejo de Administración.</w:t>
      </w:r>
    </w:p>
    <w:p>
      <w:pPr>
        <w:pStyle w:val="Normal"/>
        <w:jc w:val="left"/>
        <w:rPr/>
      </w:pPr>
      <w:r>
        <w:rPr>
          <w:rStyle w:val="Fuentedeprrafopredeter"/>
          <w:rFonts w:cs="IBM Plex Sans" w:ascii="IBM Plex Sans" w:hAnsi="IBM Plex Sans"/>
          <w:b w:val="false"/>
          <w:bCs w:val="false"/>
          <w:sz w:val="22"/>
          <w:szCs w:val="22"/>
        </w:rPr>
        <w:t xml:space="preserve">Según el </w:t>
      </w:r>
      <w:r>
        <w:rPr>
          <w:rStyle w:val="Fuentedeprrafopredeter"/>
          <w:rFonts w:cs="IBM Plex Sans" w:ascii="IBM Plex Sans" w:hAnsi="IBM Plex Sans"/>
          <w:b w:val="false"/>
          <w:bCs w:val="false"/>
          <w:sz w:val="22"/>
          <w:szCs w:val="22"/>
        </w:rPr>
        <w:t>a</w:t>
      </w:r>
      <w:r>
        <w:rPr>
          <w:rStyle w:val="Fuentedeprrafopredeter"/>
          <w:rFonts w:cs="IBM Plex Sans" w:ascii="IBM Plex Sans" w:hAnsi="IBM Plex Sans"/>
          <w:b w:val="false"/>
          <w:bCs w:val="false"/>
          <w:sz w:val="22"/>
          <w:szCs w:val="22"/>
        </w:rPr>
        <w:t>rtículo 11:</w:t>
      </w:r>
    </w:p>
    <w:p>
      <w:pPr>
        <w:pStyle w:val="Normal"/>
        <w:jc w:val="left"/>
        <w:rPr/>
      </w:pPr>
      <w:r>
        <w:rPr>
          <w:rStyle w:val="Fuentedeprrafopredeter"/>
          <w:rFonts w:cs="IBM Plex Sans" w:ascii="IBM Plex Sans" w:hAnsi="IBM Plex Sans"/>
          <w:sz w:val="22"/>
          <w:szCs w:val="22"/>
        </w:rPr>
        <w:t>Corresponderá la administración y representación de la Sociedad al Consejo de Administración quien podrá realizar toda clase de actos de administración y representación y de disposición, obligacionales y de riguroso dominio, correspondiéndoles la gestión de la sociedad y su representación frente a terceros. Dentro de estas amplísimas facultades y con carácter enunciativo y no limitativo podrá realizar los actos siguientes:</w:t>
      </w:r>
    </w:p>
    <w:p>
      <w:pPr>
        <w:pStyle w:val="Normal"/>
        <w:jc w:val="left"/>
        <w:rPr/>
      </w:pPr>
      <w:r>
        <w:rPr>
          <w:rStyle w:val="Fuentedeprrafopredeter"/>
          <w:rFonts w:cs="IBM Plex Sans" w:ascii="IBM Plex Sans" w:hAnsi="IBM Plex Sans"/>
          <w:sz w:val="22"/>
          <w:szCs w:val="22"/>
        </w:rPr>
        <w:t>a) Llevar la representación de la Sociedad en juicio y fuera de él, compareciendo para ello ante toda clase de Tribunales, Juzgados, Juzgados de lo Social, Institutos de Mediación, Arbitraje y Conciliación, Organismos, Ayuntamientos, Cabildo, Diputaciones, Entes Autónomos, Corporaciones, con facultades expresas para absolver posiciones y prestar declaraciones.</w:t>
      </w:r>
    </w:p>
    <w:p>
      <w:pPr>
        <w:pStyle w:val="Normal"/>
        <w:jc w:val="left"/>
        <w:rPr>
          <w:sz w:val="16"/>
          <w:szCs w:val="16"/>
        </w:rPr>
      </w:pPr>
      <w:r>
        <w:rPr>
          <w:sz w:val="16"/>
          <w:szCs w:val="16"/>
        </w:rPr>
      </w:r>
    </w:p>
    <w:p>
      <w:pPr>
        <w:pStyle w:val="Normal"/>
        <w:jc w:val="left"/>
        <w:rPr/>
      </w:pPr>
      <w:r>
        <w:rPr>
          <w:rStyle w:val="Fuentedeprrafopredeter"/>
          <w:rFonts w:cs="IBM Plex Sans" w:ascii="IBM Plex Sans" w:hAnsi="IBM Plex Sans"/>
          <w:sz w:val="22"/>
          <w:szCs w:val="22"/>
        </w:rPr>
        <w:t>b) Concertar toda clase de actos y contratos de compraventa, permuta, enajenación, arrendamiento y gravamen de bienes muebles e inmuebles, bajo las estipulaciones y condiciones que estimen convenientes.</w:t>
      </w:r>
    </w:p>
    <w:p>
      <w:pPr>
        <w:pStyle w:val="Normal"/>
        <w:jc w:val="left"/>
        <w:rPr>
          <w:sz w:val="16"/>
          <w:szCs w:val="16"/>
        </w:rPr>
      </w:pPr>
      <w:r>
        <w:rPr>
          <w:sz w:val="16"/>
          <w:szCs w:val="16"/>
        </w:rPr>
      </w:r>
    </w:p>
    <w:p>
      <w:pPr>
        <w:pStyle w:val="Normal"/>
        <w:jc w:val="left"/>
        <w:rPr/>
      </w:pPr>
      <w:r>
        <w:rPr>
          <w:rStyle w:val="Fuentedeprrafopredeter"/>
          <w:rFonts w:cs="IBM Plex Sans" w:ascii="IBM Plex Sans" w:hAnsi="IBM Plex Sans"/>
          <w:sz w:val="22"/>
          <w:szCs w:val="22"/>
        </w:rPr>
        <w:t>c) Reclamar en juicio y fuera de él, cobrar y dar cartas de pago de todas las cantidades que se adeuden o correspondan a la Sociedad.</w:t>
      </w:r>
    </w:p>
    <w:p>
      <w:pPr>
        <w:pStyle w:val="Normal"/>
        <w:jc w:val="left"/>
        <w:rPr>
          <w:sz w:val="16"/>
          <w:szCs w:val="16"/>
        </w:rPr>
      </w:pPr>
      <w:r>
        <w:rPr>
          <w:sz w:val="16"/>
          <w:szCs w:val="16"/>
        </w:rPr>
      </w:r>
    </w:p>
    <w:p>
      <w:pPr>
        <w:pStyle w:val="Normal"/>
        <w:jc w:val="left"/>
        <w:rPr/>
      </w:pPr>
      <w:r>
        <w:rPr>
          <w:rStyle w:val="Fuentedeprrafopredeter"/>
          <w:rFonts w:cs="IBM Plex Sans" w:ascii="IBM Plex Sans" w:hAnsi="IBM Plex Sans"/>
          <w:sz w:val="22"/>
          <w:szCs w:val="22"/>
        </w:rPr>
        <w:t>d) Abrir y seguir cuentas corrientes y hacer uso de ellas, solicitar y renovar créditos sin garantías o con ellas, incluso pignoraticias y librar, aceptar, endosar, ceder, negociar, descontar, avalar, intervenir, cobrar y protestar letras de cambio, cheques, pagarés y demás documentos de giro.</w:t>
      </w:r>
    </w:p>
    <w:p>
      <w:pPr>
        <w:pStyle w:val="Normal"/>
        <w:jc w:val="left"/>
        <w:rPr>
          <w:sz w:val="16"/>
          <w:szCs w:val="16"/>
        </w:rPr>
      </w:pPr>
      <w:r>
        <w:rPr>
          <w:sz w:val="16"/>
          <w:szCs w:val="16"/>
        </w:rPr>
      </w:r>
    </w:p>
    <w:p>
      <w:pPr>
        <w:pStyle w:val="Normal"/>
        <w:jc w:val="left"/>
        <w:rPr/>
      </w:pPr>
      <w:r>
        <w:rPr>
          <w:rStyle w:val="Fuentedeprrafopredeter"/>
          <w:rFonts w:cs="IBM Plex Sans" w:ascii="IBM Plex Sans" w:hAnsi="IBM Plex Sans"/>
          <w:sz w:val="22"/>
          <w:szCs w:val="22"/>
        </w:rPr>
        <w:t>e) Conferir poderes y revocarlos en nombre de la Sociedad tanto en favor de Procuradores como cualesquiera otros, con facultades de sustitución y de solicitud de copias en su caso.</w:t>
      </w:r>
    </w:p>
    <w:p>
      <w:pPr>
        <w:pStyle w:val="Normal"/>
        <w:jc w:val="left"/>
        <w:rPr>
          <w:sz w:val="16"/>
          <w:szCs w:val="16"/>
        </w:rPr>
      </w:pPr>
      <w:r>
        <w:rPr>
          <w:sz w:val="16"/>
          <w:szCs w:val="16"/>
        </w:rPr>
      </w:r>
    </w:p>
    <w:p>
      <w:pPr>
        <w:pStyle w:val="Normal"/>
        <w:jc w:val="left"/>
        <w:rPr/>
      </w:pPr>
      <w:r>
        <w:rPr>
          <w:rStyle w:val="Fuentedeprrafopredeter"/>
          <w:rFonts w:cs="IBM Plex Sans" w:ascii="IBM Plex Sans" w:hAnsi="IBM Plex Sans"/>
          <w:sz w:val="22"/>
          <w:szCs w:val="22"/>
        </w:rPr>
        <w:t>f) Administrar la sociedad y dirigirla en toda clase de negocios.</w:t>
      </w:r>
    </w:p>
    <w:p>
      <w:pPr>
        <w:pStyle w:val="Normal"/>
        <w:jc w:val="left"/>
        <w:rPr>
          <w:sz w:val="16"/>
          <w:szCs w:val="16"/>
        </w:rPr>
      </w:pPr>
      <w:r>
        <w:rPr>
          <w:sz w:val="16"/>
          <w:szCs w:val="16"/>
        </w:rPr>
      </w:r>
    </w:p>
    <w:p>
      <w:pPr>
        <w:pStyle w:val="Normal"/>
        <w:jc w:val="left"/>
        <w:rPr/>
      </w:pPr>
      <w:r>
        <w:rPr>
          <w:rStyle w:val="Fuentedeprrafopredeter"/>
          <w:rFonts w:cs="IBM Plex Sans" w:ascii="IBM Plex Sans" w:hAnsi="IBM Plex Sans"/>
          <w:sz w:val="22"/>
          <w:szCs w:val="22"/>
        </w:rPr>
        <w:t>g) Contratar y despedir el personal que haya de prestar servicios en la misma, asignándole categorías y haberes, liquidarlo y finiquitarlo.</w:t>
      </w:r>
    </w:p>
    <w:p>
      <w:pPr>
        <w:pStyle w:val="Normal"/>
        <w:jc w:val="left"/>
        <w:rPr>
          <w:sz w:val="16"/>
          <w:szCs w:val="16"/>
        </w:rPr>
      </w:pPr>
      <w:r>
        <w:rPr>
          <w:sz w:val="16"/>
          <w:szCs w:val="16"/>
        </w:rPr>
      </w:r>
    </w:p>
    <w:p>
      <w:pPr>
        <w:pStyle w:val="Normal"/>
        <w:jc w:val="left"/>
        <w:rPr/>
      </w:pPr>
      <w:r>
        <w:rPr>
          <w:rStyle w:val="Fuentedeprrafopredeter"/>
          <w:rFonts w:cs="IBM Plex Sans" w:ascii="IBM Plex Sans" w:hAnsi="IBM Plex Sans"/>
          <w:sz w:val="22"/>
          <w:szCs w:val="22"/>
        </w:rPr>
        <w:t>h) Ejecutar los acuerdos sociales.</w:t>
      </w:r>
    </w:p>
    <w:p>
      <w:pPr>
        <w:pStyle w:val="Normal"/>
        <w:jc w:val="left"/>
        <w:rPr>
          <w:sz w:val="16"/>
          <w:szCs w:val="16"/>
        </w:rPr>
      </w:pPr>
      <w:r>
        <w:rPr>
          <w:sz w:val="16"/>
          <w:szCs w:val="16"/>
        </w:rPr>
      </w:r>
    </w:p>
    <w:p>
      <w:pPr>
        <w:pStyle w:val="Normal"/>
        <w:jc w:val="left"/>
        <w:rPr/>
      </w:pPr>
      <w:r>
        <w:rPr>
          <w:rStyle w:val="Fuentedeprrafopredeter"/>
          <w:rFonts w:cs="IBM Plex Sans" w:ascii="IBM Plex Sans" w:hAnsi="IBM Plex Sans"/>
          <w:sz w:val="22"/>
          <w:szCs w:val="22"/>
        </w:rPr>
        <w:t>i) Llevar la firma social.</w:t>
      </w:r>
    </w:p>
    <w:p>
      <w:pPr>
        <w:pStyle w:val="Normal"/>
        <w:jc w:val="left"/>
        <w:rPr>
          <w:sz w:val="16"/>
          <w:szCs w:val="16"/>
        </w:rPr>
      </w:pPr>
      <w:r>
        <w:rPr>
          <w:sz w:val="16"/>
          <w:szCs w:val="16"/>
        </w:rPr>
      </w:r>
    </w:p>
    <w:p>
      <w:pPr>
        <w:pStyle w:val="Normal"/>
        <w:jc w:val="left"/>
        <w:rPr>
          <w:rFonts w:ascii="IBM Plex Sans" w:hAnsi="IBM Plex Sans" w:cs="IBM Plex Sans"/>
          <w:sz w:val="22"/>
          <w:szCs w:val="22"/>
        </w:rPr>
      </w:pPr>
      <w:r>
        <w:rPr>
          <w:rStyle w:val="Fuentedeprrafopredeter"/>
          <w:rFonts w:cs="IBM Plex Sans" w:ascii="IBM Plex Sans" w:hAnsi="IBM Plex Sans"/>
          <w:sz w:val="22"/>
          <w:szCs w:val="22"/>
        </w:rPr>
        <w:t>j) Realizar toda clase de operaciones bancarias sin limitación alguna.</w:t>
      </w:r>
    </w:p>
    <w:p>
      <w:pPr>
        <w:pStyle w:val="Normal"/>
        <w:jc w:val="left"/>
        <w:rPr>
          <w:rStyle w:val="Fuentedeprrafopredeter"/>
          <w:rFonts w:ascii="IBM Plex Sans" w:hAnsi="IBM Plex Sans" w:cs="IBM Plex Sans"/>
          <w:sz w:val="22"/>
          <w:szCs w:val="22"/>
        </w:rPr>
      </w:pPr>
      <w:r>
        <w:rPr>
          <w:rFonts w:cs="IBM Plex Sans" w:ascii="IBM Plex Sans" w:hAnsi="IBM Plex Sans"/>
          <w:sz w:val="22"/>
          <w:szCs w:val="22"/>
        </w:rPr>
      </w:r>
    </w:p>
    <w:sectPr>
      <w:headerReference w:type="default" r:id="rId7"/>
      <w:footerReference w:type="default" r:id="rId8"/>
      <w:type w:val="nextPage"/>
      <w:pgSz w:w="11906" w:h="16838"/>
      <w:pgMar w:left="1701" w:right="1701" w:header="708" w:top="2268" w:footer="1417" w:bottom="19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libri Light">
    <w:charset w:val="00"/>
    <w:family w:val="swiss"/>
    <w:pitch w:val="variable"/>
  </w:font>
  <w:font w:name="Wingdings">
    <w:charset w:val="02"/>
    <w:family w:val="auto"/>
    <w:pitch w:val="variable"/>
  </w:font>
  <w:font w:name="Courier New">
    <w:charset w:val="00"/>
    <w:family w:val="modern"/>
    <w:pitch w:val="default"/>
  </w:font>
  <w:font w:name="OpenSymbol">
    <w:altName w:val="Arial Unicode MS"/>
    <w:charset w:val="00"/>
    <w:family w:val="auto"/>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Calibri">
    <w:altName w:val="sans-serif"/>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IBM Plex Sans" w:hAnsi="IBM Plex Sans" w:eastAsia="IBM Plex Sans" w:cs="IBM Plex Sans"/>
        <w:b/>
        <w:b/>
        <w:bCs/>
        <w:sz w:val="20"/>
        <w:szCs w:val="20"/>
      </w:rPr>
    </w:pPr>
    <w:r>
      <w:rPr>
        <w:rFonts w:eastAsia="IBM Plex Sans" w:cs="IBM Plex Sans" w:ascii="IBM Plex Sans" w:hAnsi="IBM Plex Sans"/>
        <w:b/>
        <w:bCs/>
        <w:sz w:val="20"/>
        <w:szCs w:val="20"/>
      </w:rPr>
      <w:t>Portal de Transparencia</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0" distT="0" distB="0" distL="0" distR="0" simplePos="0" locked="0" layoutInCell="1" allowOverlap="1" relativeHeight="3">
          <wp:simplePos x="0" y="0"/>
          <wp:positionH relativeFrom="column">
            <wp:posOffset>-686435</wp:posOffset>
          </wp:positionH>
          <wp:positionV relativeFrom="paragraph">
            <wp:posOffset>-120015</wp:posOffset>
          </wp:positionV>
          <wp:extent cx="1425575" cy="789305"/>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1425575" cy="7893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jc w:val="both"/>
    </w:pPr>
    <w:rPr>
      <w:rFonts w:ascii="Calibri" w:hAnsi="Calibri" w:eastAsia="Times New Roman" w:cs="Calibri"/>
      <w:color w:val="00000A"/>
      <w:kern w:val="2"/>
      <w:sz w:val="24"/>
      <w:szCs w:val="24"/>
      <w:lang w:val="es-ES" w:eastAsia="zh-CN"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
    <w:name w:val="Fuente de párrafo predeter."/>
    <w:qFormat/>
    <w:rPr/>
  </w:style>
  <w:style w:type="character" w:styleId="WW8Num2z0">
    <w:name w:val="WW8Num2z0"/>
    <w:qFormat/>
    <w:rPr>
      <w:rFonts w:ascii="Symbol" w:hAnsi="Symbol" w:cs="OpenSymbol;Arial Unicode MS"/>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rPr>
  </w:style>
  <w:style w:type="character" w:styleId="TextoindependienteCar">
    <w:name w:val="Texto independiente Car"/>
    <w:basedOn w:val="DefaultParagraphFont"/>
    <w:qFormat/>
    <w:rPr>
      <w:rFonts w:ascii="Calibri" w:hAnsi="Calibri" w:eastAsia="Times New Roman" w:cs="Calibri"/>
      <w:kern w:val="2"/>
      <w:sz w:val="24"/>
      <w:szCs w:val="24"/>
    </w:rPr>
  </w:style>
  <w:style w:type="character" w:styleId="EncabezadoCar">
    <w:name w:val="Encabezado Car"/>
    <w:basedOn w:val="DefaultParagraphFont"/>
    <w:qFormat/>
    <w:rPr>
      <w:rFonts w:ascii="Calibri" w:hAnsi="Calibri" w:eastAsia="Times New Roman" w:cs="Calibri"/>
      <w:kern w:val="2"/>
      <w:sz w:val="24"/>
      <w:szCs w:val="24"/>
    </w:rPr>
  </w:style>
  <w:style w:type="character" w:styleId="PiedepginaCar">
    <w:name w:val="Pie de página Car"/>
    <w:basedOn w:val="DefaultParagraphFont"/>
    <w:qFormat/>
    <w:rPr>
      <w:rFonts w:ascii="Calibri" w:hAnsi="Calibri" w:eastAsia="Times New Roman" w:cs="Calibri"/>
      <w:kern w:val="2"/>
      <w:sz w:val="24"/>
      <w:szCs w:val="24"/>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rPr>
  </w:style>
  <w:style w:type="character" w:styleId="WW8Num4z0">
    <w:name w:val="WW8Num4z0"/>
    <w:qFormat/>
    <w:rPr>
      <w:rFonts w:ascii="Times New Roman" w:hAnsi="Times New Roman" w:eastAsia="Times New Roman" w:cs="Times New Roman"/>
    </w:rPr>
  </w:style>
  <w:style w:type="character" w:styleId="Vietas">
    <w:name w:val="Viñetas"/>
    <w:qFormat/>
    <w:rPr>
      <w:rFonts w:ascii="OpenSymbol;Arial Unicode MS" w:hAnsi="OpenSymbol;Arial Unicode MS" w:eastAsia="OpenSymbol;Arial Unicode MS" w:cs="OpenSymbol;Arial Unicode MS"/>
    </w:rPr>
  </w:style>
  <w:style w:type="character" w:styleId="EnlacedeInternet">
    <w:name w:val="Enlace de Internet"/>
    <w:rPr>
      <w:color w:val="000080"/>
      <w:u w:val="single"/>
      <w:lang w:val="zxx" w:bidi="zxx"/>
    </w:rPr>
  </w:style>
  <w:style w:type="character" w:styleId="Smbolosdenumeracin">
    <w:name w:val="Símbolos de numeración"/>
    <w:qFormat/>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Ttulo11">
    <w:name w:val="Título1"/>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Epgrafe">
    <w:name w:val="Epígrafe"/>
    <w:basedOn w:val="Normal"/>
    <w:qFormat/>
    <w:pPr>
      <w:suppressLineNumbers/>
      <w:spacing w:before="120" w:after="120"/>
    </w:pPr>
    <w:rPr>
      <w:rFonts w:cs="Mangal"/>
      <w:i/>
      <w:iCs/>
      <w:sz w:val="24"/>
      <w:szCs w:val="24"/>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guimes.es/transparencia-9-estatutos-trasl/" TargetMode="External"/><Relationship Id="rId3" Type="http://schemas.openxmlformats.org/officeDocument/2006/relationships/hyperlink" Target="https://aguimes.es/wp-content/uploads/2021/04/00-Estatutos-Turismo-Rural-Aguimes-SL.odt" TargetMode="External"/><Relationship Id="rId4" Type="http://schemas.openxmlformats.org/officeDocument/2006/relationships/hyperlink" Target="https://aguimes.es/wp-content/uploads/2021/04/00-Estatutos-Turismo-Rural-Aguimes-SL.txt" TargetMode="External"/><Relationship Id="rId5" Type="http://schemas.openxmlformats.org/officeDocument/2006/relationships/hyperlink" Target="https://aguimes.es/wp-content/uploads/2021/04/00-Estatutos-Turismo-Rural-Aguimes-SL.docx" TargetMode="External"/><Relationship Id="rId6" Type="http://schemas.openxmlformats.org/officeDocument/2006/relationships/hyperlink" Target="https://aguimes.es/wp-content/uploads/2021/04/00-Estatutos-Turismo-Rural-Aguimes-SL.pdf"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34</TotalTime>
  <Application>LibreOffice/6.4.3.2$Windows_X86_64 LibreOffice_project/747b5d0ebf89f41c860ec2a39efd7cb15b54f2d8</Application>
  <Pages>2</Pages>
  <Words>703</Words>
  <Characters>3864</Characters>
  <CharactersWithSpaces>4552</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2021-04-02T18:40:45Z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