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DIECISÉIS DE SEPTIEMBRE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diez de septiembre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pacing w:val="-3"/>
          <w:sz w:val="22"/>
          <w:szCs w:val="22"/>
          <w:u w:val="none"/>
          <w:lang w:val="es-ES_tradnl"/>
        </w:rPr>
        <w:t xml:space="preserve">GRATIFICACIÓN ECONÓMICA POR MAYORES TRABAJOS REALIZADOS POR PERSONAL DE ESTE AYUNTAMIENTO EN DISTINTAS ÁREAS. </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los informes emitidos por el Área de la Intervención Municipal de fecha 12 de septiembre de 2019, acuerda por unanimidad conceder una gratificación económica, no periódica y por una sola vez a las personas relacionadas en los Anexos adjuntos al expediente, ascendiendo a un total de </w:t>
      </w:r>
      <w:r>
        <w:rPr>
          <w:rFonts w:eastAsia="Verdana" w:cs="Verdana" w:ascii="IBM Plex Sans" w:hAnsi="IBM Plex Sans"/>
          <w:b w:val="false"/>
          <w:bCs w:val="false"/>
          <w:color w:val="040404"/>
          <w:spacing w:val="-3"/>
          <w:sz w:val="22"/>
          <w:szCs w:val="22"/>
          <w:u w:val="none"/>
          <w:lang w:val="es-ES_tradnl"/>
        </w:rPr>
        <w:t>DIECIOCHO MIL CIENTO CUARENTA Y CINCO CON CINCUENTA Y NUEVE (</w:t>
      </w:r>
      <w:r>
        <w:rPr>
          <w:rFonts w:eastAsia="Verdana-Bold" w:cs="Verdana" w:ascii="IBM Plex Sans" w:hAnsi="IBM Plex Sans"/>
          <w:b w:val="false"/>
          <w:bCs w:val="false"/>
          <w:color w:val="040404"/>
          <w:sz w:val="22"/>
          <w:szCs w:val="22"/>
          <w:u w:val="none"/>
          <w:lang w:eastAsia="es-ES"/>
        </w:rPr>
        <w:t>18.145,59</w:t>
      </w:r>
      <w:r>
        <w:rPr>
          <w:rFonts w:eastAsia="Verdana" w:cs="Verdana" w:ascii="IBM Plex Sans" w:hAnsi="IBM Plex Sans"/>
          <w:b w:val="false"/>
          <w:bCs w:val="false"/>
          <w:color w:val="040404"/>
          <w:spacing w:val="-3"/>
          <w:sz w:val="22"/>
          <w:szCs w:val="22"/>
          <w:u w:val="none"/>
          <w:lang w:val="es-ES_tradnl"/>
        </w:rPr>
        <w:t>) EUROS,</w:t>
      </w:r>
      <w:r>
        <w:rPr>
          <w:rFonts w:eastAsia="Verdana" w:cs="Verdana" w:ascii="IBM Plex Sans" w:hAnsi="IBM Plex Sans"/>
          <w:color w:val="040404"/>
          <w:spacing w:val="-3"/>
          <w:sz w:val="22"/>
          <w:szCs w:val="22"/>
          <w:u w:val="none"/>
          <w:lang w:val="es-ES_tradnl"/>
        </w:rPr>
        <w:t xml:space="preserve"> 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B) ABONO DE CANTIDAD EN CONCEPTO DE PRODUCTIVIDAD DEL DEPARTAMENTO DE LA POLICÍA LOCAL DE ESTE AYUNTAMIENTO CORRESPONDIENTE AL EJERCICIO DE 2018.</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citado informe, así como, el informe emitido por el Área de la Intervención Municipal de fecha 12 de septiembre de 2019, acuerda por unanimidad el abono de cantidad en concepto de productividad del departamento de la Policía Local de este Ayuntamiento correspondiente al ejercicio 2018, a las personas relacionadas en el Anexo III adjunto al expediente, ascendiendo a un total de</w:t>
      </w:r>
      <w:r>
        <w:rPr>
          <w:rFonts w:eastAsia="Verdana" w:cs="Verdana" w:ascii="IBM Plex Sans" w:hAnsi="IBM Plex Sans"/>
          <w:b w:val="false"/>
          <w:bCs w:val="false"/>
          <w:color w:val="040404"/>
          <w:spacing w:val="-3"/>
          <w:sz w:val="22"/>
          <w:szCs w:val="22"/>
          <w:u w:val="none"/>
          <w:lang w:val="es-ES_tradnl"/>
        </w:rPr>
        <w:t xml:space="preserve"> TRECE MIL CUATROCIENTOS TREINTA Y CINCO CON CINCUENTA Y SEIS (</w:t>
      </w:r>
      <w:r>
        <w:rPr>
          <w:rFonts w:eastAsia="Verdana-Bold" w:cs="Verdana" w:ascii="IBM Plex Sans" w:hAnsi="IBM Plex Sans"/>
          <w:b w:val="false"/>
          <w:bCs w:val="false"/>
          <w:color w:val="040404"/>
          <w:sz w:val="22"/>
          <w:szCs w:val="22"/>
          <w:u w:val="none"/>
          <w:lang w:eastAsia="es-ES"/>
        </w:rPr>
        <w:t>13.435,56</w:t>
      </w:r>
      <w:r>
        <w:rPr>
          <w:rFonts w:eastAsia="Verdana" w:cs="Verdana" w:ascii="IBM Plex Sans" w:hAnsi="IBM Plex Sans"/>
          <w:b w:val="false"/>
          <w:bCs w:val="false"/>
          <w:color w:val="040404"/>
          <w:spacing w:val="-3"/>
          <w:sz w:val="22"/>
          <w:szCs w:val="22"/>
          <w:u w:val="none"/>
          <w:lang w:val="es-ES_tradnl"/>
        </w:rPr>
        <w:t>) EUROS,</w:t>
      </w:r>
      <w:r>
        <w:rPr>
          <w:rFonts w:eastAsia="Verdana" w:cs="Verdana" w:ascii="IBM Plex Sans" w:hAnsi="IBM Plex Sans"/>
          <w:color w:val="040404"/>
          <w:spacing w:val="-3"/>
          <w:sz w:val="22"/>
          <w:szCs w:val="22"/>
          <w:u w:val="none"/>
          <w:lang w:val="es-ES_tradnl"/>
        </w:rPr>
        <w:t xml:space="preserve"> con cargo al Programa 132A.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APROBACIÓN DEL PROYECTO “MEJORAS EN EL SANEAMIENTO AVENIDA DE ANSITE”.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ejecución de obra </w:t>
      </w:r>
      <w:r>
        <w:rPr>
          <w:rFonts w:eastAsia="Verdana" w:cs="Verdana" w:ascii="IBM Plex Sans" w:hAnsi="IBM Plex Sans"/>
          <w:b w:val="false"/>
          <w:bCs w:val="false"/>
          <w:color w:val="040404"/>
          <w:sz w:val="22"/>
          <w:szCs w:val="22"/>
          <w:u w:val="none"/>
        </w:rPr>
        <w:t>“MEJORAS EN EL SANEAMIENTO AVENIDA DE ANSITE”,</w:t>
      </w:r>
      <w:r>
        <w:rPr>
          <w:rFonts w:eastAsia="Verdana" w:cs="Verdana" w:ascii="IBM Plex Sans" w:hAnsi="IBM Plex Sans"/>
          <w:color w:val="040404"/>
          <w:sz w:val="22"/>
          <w:szCs w:val="22"/>
          <w:u w:val="none"/>
        </w:rPr>
        <w:t xml:space="preserve"> redactado  por el Ingeniero Técnico de Obras Públicas de este Ayuntamiento, don Manuel Méndez Trujillo, y supervisado por el Ingeniero de Edificación Municipal, Ángel Luis Pérez Rodríguez, con un presupuesto de ejecución total por contrata de </w:t>
      </w:r>
      <w:r>
        <w:rPr>
          <w:rFonts w:eastAsia="Courier New" w:cs="Verdana" w:ascii="IBM Plex Sans" w:hAnsi="IBM Plex Sans"/>
          <w:bCs/>
          <w:color w:val="040404"/>
          <w:sz w:val="22"/>
          <w:szCs w:val="22"/>
          <w:u w:val="none"/>
          <w:lang w:eastAsia="es-ES"/>
        </w:rPr>
        <w:t xml:space="preserve">119.721,69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 APROBACIÓN DEL PROYECTO “INTERVENCIONES EN CEIP VIÑUELA, CEIP 20 DE ENERO, CEIP DORAMAS Y CEIP J. MELIÁN” LOTES 1 Y 2.</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ejecución de obra </w:t>
      </w:r>
      <w:r>
        <w:rPr>
          <w:rFonts w:eastAsia="Verdana" w:cs="Verdana" w:ascii="IBM Plex Sans" w:hAnsi="IBM Plex Sans"/>
          <w:b w:val="false"/>
          <w:bCs w:val="false"/>
          <w:color w:val="040404"/>
          <w:sz w:val="22"/>
          <w:szCs w:val="22"/>
          <w:u w:val="none"/>
        </w:rPr>
        <w:t>“INTERVENCIONES EN CEIP VIÑUELA, CEIP 20 DE ENERO, CEIP DORAMAS Y CEIP J. MELIÁN” LOTES 1 Y 2,</w:t>
      </w:r>
      <w:r>
        <w:rPr>
          <w:rFonts w:eastAsia="Verdana" w:cs="Verdana" w:ascii="IBM Plex Sans" w:hAnsi="IBM Plex Sans"/>
          <w:color w:val="040404"/>
          <w:sz w:val="22"/>
          <w:szCs w:val="22"/>
          <w:u w:val="none"/>
        </w:rPr>
        <w:t xml:space="preserve"> redactado  por el Arquitecto Técnico de este Ayuntamiento, don Francisco Estévez Rivero, y supervisado por el Ingeniero de Edificación Municipal, Ángel Luis Pérez Rodríguez, con un </w:t>
      </w:r>
      <w:r>
        <w:rPr>
          <w:rFonts w:eastAsia="Verdana" w:cs="Verdana" w:ascii="IBM Plex Sans" w:hAnsi="IBM Plex Sans"/>
          <w:b w:val="false"/>
          <w:bCs w:val="false"/>
          <w:color w:val="040404"/>
          <w:sz w:val="22"/>
          <w:szCs w:val="22"/>
          <w:u w:val="none"/>
        </w:rPr>
        <w:t xml:space="preserve">presupuesto de ejecución total por contrata lote 1 y lote 2 de </w:t>
      </w:r>
      <w:r>
        <w:rPr>
          <w:rFonts w:eastAsia="Courier New" w:cs="Verdana" w:ascii="IBM Plex Sans" w:hAnsi="IBM Plex Sans"/>
          <w:b w:val="false"/>
          <w:bCs w:val="false"/>
          <w:color w:val="040404"/>
          <w:sz w:val="22"/>
          <w:szCs w:val="22"/>
          <w:u w:val="none"/>
          <w:lang w:eastAsia="es-ES"/>
        </w:rPr>
        <w:t xml:space="preserve">103.065,42 </w:t>
      </w:r>
      <w:r>
        <w:rPr>
          <w:rFonts w:eastAsia="Verdana" w:cs="Verdana" w:ascii="IBM Plex Sans" w:hAnsi="IBM Plex Sans"/>
          <w:b w:val="false"/>
          <w:bCs w:val="false"/>
          <w:color w:val="040404"/>
          <w:sz w:val="22"/>
          <w:szCs w:val="22"/>
          <w:u w:val="none"/>
        </w:rPr>
        <w:t>euros, siendo por cada uno de sus lotes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LOTE 1. Mejoras en ventanas de centros escolares CEIP 20 Enero y CEIP Doramas con un presupuesto de ejecución por contrata de 54.738,68 euros.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2. </w:t>
      </w:r>
      <w:r>
        <w:rPr>
          <w:rFonts w:eastAsia="Verdana" w:cs="Verdana" w:ascii="IBM Plex Sans" w:hAnsi="IBM Plex Sans"/>
          <w:color w:val="040404"/>
          <w:sz w:val="22"/>
          <w:szCs w:val="22"/>
          <w:u w:val="none"/>
        </w:rPr>
        <w:t>Intervención de Mejora y Rehabilitación en Centros Escolares CEIP La Viñuela y CEIP J. Melián con un presupuesto de ejecución por contrata de 48.326,74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E) RELATIVO AL EXPEDIENTE DEL PROCEDIMIENTO DE CONTRATACIÓN DE LOS “SERVICIOS COMPLEMENTARIOS AL FUNCIONAMIENTO DE LOS ÓRGANOS DE GESTIÓN TRIBUTARIA, INSPECCIÓN Y RECAUDACIÓN DEL AYUNTAMIENTO DE AGÜIMES”.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w:t>
      </w:r>
      <w:r>
        <w:rPr>
          <w:rFonts w:eastAsia="Verdana" w:cs="Verdana" w:ascii="IBM Plex Sans" w:hAnsi="IBM Plex Sans"/>
          <w:b w:val="false"/>
          <w:bCs w:val="false"/>
          <w:color w:val="040404"/>
          <w:sz w:val="22"/>
          <w:szCs w:val="22"/>
          <w:u w:val="none"/>
        </w:rPr>
        <w:t>tomando conocimiento de las Resoluciones Dictadas por el Tribunal Administrativo de Contratos Públicos de la Comunidad Autónoma de Canarias,</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F) </w:t>
      </w:r>
      <w:r>
        <w:rPr>
          <w:rFonts w:eastAsia="Verdana" w:cs="Verdana" w:ascii="IBM Plex Sans" w:hAnsi="IBM Plex Sans"/>
          <w:b/>
          <w:bCs/>
          <w:color w:val="040404"/>
          <w:sz w:val="22"/>
          <w:szCs w:val="22"/>
          <w:u w:val="none"/>
        </w:rPr>
        <w:t xml:space="preserve">CESIÓN Y USO DEL LOCAL MUNICIPAL SITUADO EN EL EDIFICIO DEL ANTIGUO AMBULATORIO DEL CRUCE DE ARINAGA ACTUALMENTE CENTRO DE COLECTIVOS SOCIALES.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cesión y uso del local municipal situado situado en el edificio del antiguo ambulatorio del Cruce de Arinaga, actualmente Centro de Colectivos Sociales del Cruce de Arinaga, al Colectivo Sociocultural Picoviento,</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bCs/>
          <w:color w:val="040404"/>
          <w:sz w:val="22"/>
          <w:szCs w:val="22"/>
          <w:u w:val="none"/>
        </w:rPr>
        <w:t xml:space="preserve">G) </w:t>
      </w:r>
      <w:r>
        <w:rPr>
          <w:rFonts w:eastAsia="Verdana" w:cs="Verdana" w:ascii="IBM Plex Sans" w:hAnsi="IBM Plex Sans"/>
          <w:b/>
          <w:bCs/>
          <w:color w:val="040404"/>
          <w:sz w:val="22"/>
          <w:szCs w:val="22"/>
          <w:u w:val="none"/>
        </w:rPr>
        <w:t>CESIÓN Y USO DEL LOCAL SITUADO EN LA SEGUNDA PLANTA DE LA ESTACIÓN DE GUAGUAS DE AGÜIMES A LA ASOCIACIÓN CULTURAL, DEPORTIVA Y RECREATIVA LAS LAGARTERAS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 xml:space="preserve">cesión y uso del local municipal situado en la  segunda planta de la estación de guaguas de Agüimes a la Asociación Cultural, Deportiva y Recreativa Las Lagarteras de Agüimes,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bCs/>
          <w:color w:val="040404"/>
          <w:sz w:val="22"/>
          <w:szCs w:val="22"/>
          <w:u w:val="none"/>
        </w:rPr>
        <w:t xml:space="preserve">H) </w:t>
      </w:r>
      <w:r>
        <w:rPr>
          <w:rFonts w:eastAsia="Verdana" w:cs="Verdana" w:ascii="IBM Plex Sans" w:hAnsi="IBM Plex Sans"/>
          <w:b/>
          <w:bCs/>
          <w:color w:val="040404"/>
          <w:sz w:val="22"/>
          <w:szCs w:val="22"/>
          <w:u w:val="none"/>
        </w:rPr>
        <w:t xml:space="preserve">CESIÓN Y USO DEL LOCAL MUNICIPAL SITUADO EN EL AULA MAGNA PRIMERA PLANTA DEL TEATRO CRUCE DE CULTURA DE AGÜIMES A LA </w:t>
      </w:r>
      <w:r>
        <w:rPr>
          <w:rFonts w:eastAsia="Verdana" w:cs="Verdana" w:ascii="IBM Plex Sans" w:hAnsi="IBM Plex Sans"/>
          <w:b/>
          <w:bCs/>
          <w:caps/>
          <w:color w:val="040404"/>
          <w:sz w:val="22"/>
          <w:szCs w:val="22"/>
          <w:u w:val="none"/>
        </w:rPr>
        <w:t xml:space="preserve">Banda Municipal de Música de LA VILLA DE Agüimes.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 xml:space="preserve">cesión y uso del local municipal situado en el Aula Magna, primera planta del Teatro Cruce de Cultura, en el Cruce de Arinaga, término municipal de Agüimes, a la Banda Municipal de Música de la Villa de Agüimes,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Simpleizquierda">
    <w:name w:val="simple izquierda"/>
    <w:basedOn w:val="Normal"/>
    <w:qFormat/>
    <w:pPr>
      <w:spacing w:lineRule="auto" w:line="240" w:before="280" w:after="280"/>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3</Pages>
  <Words>1148</Words>
  <CharactersWithSpaces>7186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2021-03-12T13:37:03Z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