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Roboto Slab" w:hAnsi="Roboto Slab"/>
          <w:b/>
          <w:b/>
          <w:bCs/>
          <w:color w:val="2A265A"/>
          <w:sz w:val="36"/>
          <w:szCs w:val="36"/>
          <w:u w:val="none"/>
        </w:rPr>
      </w:pPr>
      <w:r>
        <w:rPr>
          <w:rFonts w:eastAsia="Verdana" w:cs="IBM Plex Sans" w:ascii="Roboto Slab" w:hAnsi="Roboto Slab"/>
          <w:b/>
          <w:bCs/>
          <w:color w:val="2A265A"/>
          <w:sz w:val="36"/>
          <w:szCs w:val="36"/>
          <w:u w:val="none"/>
          <w:lang w:val="es-ES"/>
        </w:rPr>
        <w:t>ACUERDOS</w:t>
      </w:r>
      <w:r>
        <w:rPr>
          <w:rFonts w:ascii="Roboto Slab" w:hAnsi="Roboto Slab"/>
          <w:b/>
          <w:bCs/>
          <w:color w:val="2A265A"/>
          <w:sz w:val="36"/>
          <w:szCs w:val="36"/>
          <w:u w:val="none"/>
          <w:lang w:val="es-ES"/>
        </w:rPr>
        <w:t xml:space="preserve"> JUNTA DE GOBIERNO LOCAL</w:t>
      </w:r>
    </w:p>
    <w:p>
      <w:pPr>
        <w:pStyle w:val="Normal"/>
        <w:jc w:val="left"/>
        <w:rPr>
          <w:rFonts w:ascii="Roboto Slab" w:hAnsi="Roboto Slab"/>
          <w:b/>
          <w:b/>
          <w:bCs/>
          <w:color w:val="2A265A"/>
          <w:sz w:val="36"/>
          <w:szCs w:val="36"/>
          <w:u w:val="none"/>
        </w:rPr>
      </w:pPr>
      <w:r>
        <w:rPr>
          <w:rFonts w:ascii="Roboto Slab" w:hAnsi="Roboto Slab"/>
          <w:b/>
          <w:bCs/>
          <w:color w:val="2A265A"/>
          <w:sz w:val="36"/>
          <w:szCs w:val="36"/>
          <w:u w:val="none"/>
        </w:rPr>
        <w:t>CUATRO DE NOVIEMBRE DE DOS MIL DIECINUEVE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cs="Verdana"/>
          <w:b/>
          <w:b/>
          <w:bCs/>
          <w:color w:val="040404"/>
          <w:sz w:val="22"/>
          <w:szCs w:val="22"/>
          <w:u w:val="none"/>
        </w:rPr>
      </w:pPr>
      <w:r>
        <w:rPr>
          <w:rFonts w:cs="Verdana" w:ascii="IBM Plex Sans" w:hAnsi="IBM Plex Sans"/>
          <w:b/>
          <w:bCs/>
          <w:color w:val="040404"/>
          <w:sz w:val="22"/>
          <w:szCs w:val="22"/>
          <w:u w:val="none"/>
        </w:rPr>
        <w:t>1. LECTURA Y APROBACIÓN DEL BORRADOR DEL  ACTA DE LA SESIÓN ANTERIOR.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Dada cuenta del borrador de las Actas de las sesiones celebradas los días veintiocho y treinta de octubre de dos mil diecinueve, la misma son aprobadas por unanimidad, en sus literales términos.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cs="Verdana"/>
          <w:b/>
          <w:b/>
          <w:bCs/>
          <w:color w:val="040404"/>
          <w:sz w:val="22"/>
          <w:szCs w:val="22"/>
          <w:u w:val="none"/>
        </w:rPr>
      </w:pPr>
      <w:r>
        <w:rPr>
          <w:rFonts w:cs="Verdana" w:ascii="IBM Plex Sans" w:hAnsi="IBM Plex Sans"/>
          <w:b/>
          <w:bCs/>
          <w:color w:val="040404"/>
          <w:sz w:val="22"/>
          <w:szCs w:val="22"/>
          <w:u w:val="none"/>
        </w:rPr>
        <w:t>2. ASUNTOS DE LA PRESIDENCIA.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Dada cuenta de los asuntos que a continuación se relacionan, éstos son aprobados por unanimidad, siendo el siguiente su tenor literal: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b/>
          <w:color w:val="040404"/>
          <w:spacing w:val="2"/>
          <w:sz w:val="22"/>
          <w:szCs w:val="22"/>
          <w:u w:val="none"/>
        </w:rPr>
        <w:t xml:space="preserve">A) </w:t>
      </w:r>
      <w:r>
        <w:rPr>
          <w:rFonts w:eastAsia="Verdana" w:cs="Verdana" w:ascii="IBM Plex Sans" w:hAnsi="IBM Plex Sans"/>
          <w:b/>
          <w:color w:val="040404"/>
          <w:sz w:val="22"/>
          <w:szCs w:val="22"/>
          <w:u w:val="none"/>
        </w:rPr>
        <w:t>ADJUDICACIÓN DE LOS LOTE II DEL CONTRATO DE LA OBRA “AMPLIACIÓN DEL COMEDOR Y REORDENACIÓN DEL PATIO EN EL CEIP BEÑESMÉN”</w:t>
      </w:r>
      <w:r>
        <w:rPr>
          <w:rFonts w:eastAsia="Verdana" w:cs="Verdana" w:ascii="IBM Plex Sans" w:hAnsi="IBM Plex Sans"/>
          <w:b/>
          <w:bCs/>
          <w:color w:val="040404"/>
          <w:sz w:val="22"/>
          <w:szCs w:val="22"/>
          <w:u w:val="none"/>
        </w:rPr>
        <w:t xml:space="preserve">. 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bCs/>
          <w:color w:val="040404"/>
          <w:sz w:val="22"/>
          <w:szCs w:val="22"/>
          <w:u w:val="none"/>
        </w:rPr>
        <w:t>En sesión de la Junta de Gobierno Local celebrada el día 7 de octubre de 2019, se eleva a acuerdo la propuesta de mejor oferta para adjudicación de los lotes del contrato  de la obra “Ampliación del Comedor y Reordenación del Patio en el CEIP Beñesmén”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, requiriendo para ello la constitución de fianza y presentación de la documentación correspondiente establecida en el pliego.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  <w:lang w:val="es-ES_tradnl"/>
        </w:rPr>
        <w:t xml:space="preserve">Una vez dado cumplimiento a la presentación de fianza y documentación por parte de la empresa propuesta al Lote II, esta Junta de Gobierno Local,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actuando por delegación de Alcaldía de conformidad con el decreto 2019/1563, de fecha 20 de junio, acuerda por unanimidad adjudicar mediante procedimiento abierto simplificado el contrato de obra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“AMPLIACIÓN DEL COMEDOR Y REORDENACIÓN DEL PATIO EN EL CEIP BEÑESMÉN”, en el LOTE II,  como sigue: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LOTE II Ejecución de la ampliación, a la empresa  </w:t>
      </w:r>
      <w:r>
        <w:rPr>
          <w:rFonts w:eastAsia="Verdana" w:cs="Verdana" w:ascii="IBM Plex Sans" w:hAnsi="IBM Plex Sans"/>
          <w:b w:val="false"/>
          <w:bCs w:val="false"/>
          <w:caps/>
          <w:color w:val="040404"/>
          <w:sz w:val="22"/>
          <w:szCs w:val="22"/>
          <w:u w:val="none"/>
        </w:rPr>
        <w:t>Tecnosistem SA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,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 con CIF ****0434*, por un importe de </w:t>
      </w:r>
      <w:r>
        <w:rPr>
          <w:rFonts w:eastAsia="Verdana" w:cs="Verdana" w:ascii="IBM Plex Sans" w:hAnsi="IBM Plex Sans"/>
          <w:caps/>
          <w:color w:val="040404"/>
          <w:sz w:val="22"/>
          <w:szCs w:val="22"/>
          <w:u w:val="none"/>
        </w:rPr>
        <w:t>ciento noventa y nueve mil setecientos treinta y cuatro con doce (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199.734,12€) </w:t>
      </w:r>
      <w:r>
        <w:rPr>
          <w:rFonts w:eastAsia="Verdana" w:cs="Verdana" w:ascii="IBM Plex Sans" w:hAnsi="IBM Plex Sans"/>
          <w:caps/>
          <w:color w:val="040404"/>
          <w:sz w:val="22"/>
          <w:szCs w:val="22"/>
          <w:u w:val="none"/>
        </w:rPr>
        <w:t>euros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, más DOCE MIL NOVECIENTOS OCHENTA Y DOS CON SETENTA Y UNO (12.982,71) EUROS de IGIC, reducción del plazo de ejecución en ocho semanas y un 3% sobre el precio ofertado destinado al control de calidad; con cargo a la partida presupuestaria 323P/6320000.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Al propio tiempo, se acuerda facultar al Sr. Alcalde para la firma y realización de cuantas gestiones sean necesarias, así como, nombrar al Arquitecto Técnico de este Ayuntamiento, don Francisco Estévez Rivero, Responsable Supervisor de ejecución del contrato.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 xml:space="preserve">B) APROBACIÓN DEL PROYECTO “ILUMINACIÓN SOLAR FOTOVOLTÁICA CAMINO EL MOLINO (GUAYADEQUE)”. 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Esta Junta de Gobierno Local, actuando por delegación de Alcaldía de conformidad con el decreto 2019/1563, de fecha 20 de junio, acuerda por unanimidad la aprobación del proyecto de ejecución de obra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“ILUMINACIÓN SOLAR FOTOVOLTÁICA CAMINO EL MOLINO (GUAYADEQUE)”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, redactado  por el Ingeniero Técnico Industrial de este Ayuntamiento, don Yone F. Díaz Pérez, y supervisado por el Ingeniero Técnico Municipal, Blas Viera Viera, con un presupuesto de ejecución total por contrata de </w:t>
      </w:r>
      <w:r>
        <w:rPr>
          <w:rFonts w:eastAsia="Courier New" w:cs="Verdana" w:ascii="IBM Plex Sans" w:hAnsi="IBM Plex Sans"/>
          <w:bCs/>
          <w:color w:val="040404"/>
          <w:sz w:val="22"/>
          <w:szCs w:val="22"/>
          <w:u w:val="none"/>
          <w:lang w:eastAsia="es-ES"/>
        </w:rPr>
        <w:t xml:space="preserve">134.000,00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euros.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b/>
          <w:color w:val="040404"/>
          <w:sz w:val="22"/>
          <w:szCs w:val="22"/>
          <w:u w:val="none"/>
        </w:rPr>
        <w:t xml:space="preserve">C) </w:t>
      </w:r>
      <w:r>
        <w:rPr>
          <w:rFonts w:eastAsia="Verdana" w:cs="Verdana" w:ascii="IBM Plex Sans" w:hAnsi="IBM Plex Sans"/>
          <w:b/>
          <w:color w:val="040404"/>
          <w:spacing w:val="-3"/>
          <w:sz w:val="22"/>
          <w:szCs w:val="22"/>
          <w:u w:val="none"/>
          <w:lang w:val="es-ES_tradnl"/>
        </w:rPr>
        <w:t>REVISIÓN DE PRECIOS DEL CONTRATO PRIVADO DE “ARRENDAMIENTO DE LOCALES COMERCIALES MUNICIPALES” QUE ADJUDICA EL LOCAL Nº 1, DE LA ESTACIÓN DE GUAGUAS.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Esta Junta de Gobierno Local, actuando por delegación de Alcaldía de conformidad con el decreto 2019/1563, de fecha 20 de junio, acuerda por unanimidad dar su aprobación al contenido del precedente informe sobre la revisión de precio del </w:t>
      </w:r>
      <w:r>
        <w:rPr>
          <w:rFonts w:eastAsia="Verdana" w:cs="Verdana" w:ascii="IBM Plex Sans" w:hAnsi="IBM Plex Sans"/>
          <w:b w:val="false"/>
          <w:bCs w:val="false"/>
          <w:color w:val="040404"/>
          <w:spacing w:val="-3"/>
          <w:sz w:val="22"/>
          <w:szCs w:val="22"/>
          <w:u w:val="none"/>
          <w:lang w:val="es-ES_tradnl"/>
        </w:rPr>
        <w:t>CONTRATO PRIVADO DE “ARRENDAMIENTO DE LOCALES COMERCIALES MUNICIPALES” QUE ADJUDICA EL LOCAL Nº 1, DE LA ESTACIÓN DE GUAGUAS, a DOÑA RAFAELA HERNÁNDEZ ESTUPIÑÁN, con DNI ****6.752*, para prestar el servicio de cafetería,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 y la aceptación del mismo servirá de motivación a esta resolución al quedar incorporado al texto la misma, según el artículo 88.6 de la Ley 39/2015, de 1 de octubre, del Procedimiento Administrativo Común de las Administraciones Públicas.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7450" cy="10668635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2" t="-44" r="-62" b="-44"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066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clear" w:pos="709"/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LibreOffice/6.4.3.2$Windows_X86_64 LibreOffice_project/747b5d0ebf89f41c860ec2a39efd7cb15b54f2d8</Application>
  <Pages>2</Pages>
  <Words>566</Words>
  <CharactersWithSpaces>3578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2021-03-12T11:45:25Z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