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Verdana" w:cs="Verdana" w:ascii="Roboto Slab" w:hAnsi="Roboto Slab"/>
          <w:b/>
          <w:bCs/>
          <w:color w:val="000080"/>
          <w:sz w:val="36"/>
          <w:szCs w:val="36"/>
          <w:u w:val="none"/>
          <w:lang w:eastAsia="ar-SA"/>
        </w:rPr>
        <w:t>ACUERDOS</w:t>
      </w:r>
      <w:r>
        <w:rPr>
          <w:rFonts w:eastAsia="Verdana" w:cs="Verdana" w:ascii="Roboto Slab" w:hAnsi="Roboto Slab"/>
          <w:b/>
          <w:bCs/>
          <w:color w:val="000080"/>
          <w:sz w:val="36"/>
          <w:szCs w:val="36"/>
          <w:u w:val="none"/>
        </w:rPr>
        <w:t xml:space="preserve"> JUNTA DE GOBIERNO LOCAL</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CATORCE DE SEPTIEMBRE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SECRETARIA GENERAL. NÚMERO: 2020/00009780W. LECTURA Y APROBACIÓN SI PROCEDE, DEL BORRADOR DEL ACTA DE LA SESIÓN CELEBRADA EL SIETE DE SEPTIEMBRE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siete de septiembre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OBRAS PARTICULARES.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2020/00005815Q. RELATIVO A LA LICENCIA DE OCUPACIÓN DE VÍA PÚBLICA CON MESAS Y SILLAS Y OTROS ELEMENTOS ANÁLOGOS EN CALLE ANZOFÉ, Nº 43, A INSTANCIA DE DOÑA EMILIA ANTONIA MARTÍN CEDRÉS.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no accediendo a lo solicitado por doña Emilia Antonia Martín Cedrés, respecto a la licencia de ocupación con mesas y sillas y otros elementos análogos en la calle Anzofé, número 43,</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2020/00009205W. GRATIFICACIÓN ECONÓMICA POR SERVICIOS EXTRAORDINARIOS PRESTADOS POR EL PERSONAL FUNCIONARIO DE LA POLICÍA LOCAL.</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de propuesta que precede, así como el informe emitido por el Interventor Municipal de fecha 10 de septiembre de 2020, acuerda por unanimidad conceder una gratificación económica, no periódica y por una sola vez a los Agentes que se relacionan en el Anexo II adjunto al expediente, ascendiendo a un total de </w:t>
      </w:r>
      <w:r>
        <w:rPr>
          <w:rFonts w:eastAsia="Verdana" w:cs="Verdana" w:ascii="IBM Plex Sans" w:hAnsi="IBM Plex Sans"/>
          <w:b w:val="false"/>
          <w:bCs w:val="false"/>
          <w:color w:val="040404"/>
          <w:spacing w:val="-3"/>
          <w:sz w:val="22"/>
          <w:szCs w:val="22"/>
          <w:u w:val="none"/>
          <w:lang w:val="es-ES_tradnl"/>
        </w:rPr>
        <w:t>SEIS MIL QUINIENTOS SETENTA Y OCHO CON VEINTICINCO (</w:t>
      </w:r>
      <w:r>
        <w:rPr>
          <w:rFonts w:eastAsia="Verdana-Bold" w:cs="Verdana" w:ascii="IBM Plex Sans" w:hAnsi="IBM Plex Sans"/>
          <w:b w:val="false"/>
          <w:bCs w:val="false"/>
          <w:color w:val="040404"/>
          <w:sz w:val="22"/>
          <w:szCs w:val="22"/>
          <w:u w:val="none"/>
          <w:lang w:eastAsia="es-ES"/>
        </w:rPr>
        <w:t>6.578,25</w:t>
      </w:r>
      <w:r>
        <w:rPr>
          <w:rFonts w:eastAsia="Verdana" w:cs="Verdana" w:ascii="IBM Plex Sans" w:hAnsi="IBM Plex Sans"/>
          <w:b w:val="false"/>
          <w:bCs w:val="false"/>
          <w:color w:val="040404"/>
          <w:spacing w:val="-3"/>
          <w:sz w:val="22"/>
          <w:szCs w:val="22"/>
          <w:u w:val="none"/>
          <w:lang w:val="es-ES_tradnl"/>
        </w:rPr>
        <w:t>) EUROS,</w:t>
      </w:r>
      <w:r>
        <w:rPr>
          <w:rFonts w:eastAsia="Verdana" w:cs="Verdana" w:ascii="IBM Plex Sans" w:hAnsi="IBM Plex Sans"/>
          <w:color w:val="040404"/>
          <w:spacing w:val="-3"/>
          <w:sz w:val="22"/>
          <w:szCs w:val="22"/>
          <w:u w:val="none"/>
          <w:lang w:val="es-ES_tradnl"/>
        </w:rPr>
        <w:t xml:space="preserve"> 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2019/00017406S. ADJUDICACIÓN DEL CONTRATO“MEJORAS ALUMBRADO CASCO HISTÓRICO DE AGÜIMES-INSTALACIÓN ELÉCTRICA”.</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27 de julio de 2020, se eleva a acuerdo la propuesta de mejor oferta para adjudicación del contrato  de obra  “Mejoras Alumbrado Casco Histórico de Agüimes-Instalación Eléctrica”</w:t>
      </w:r>
      <w:r>
        <w:rPr>
          <w:rFonts w:eastAsia="Verdana" w:cs="Verdana" w:ascii="IBM Plex Sans" w:hAnsi="IBM Plex Sans"/>
          <w:color w:val="040404"/>
          <w:sz w:val="22"/>
          <w:szCs w:val="22"/>
          <w:u w:val="none"/>
        </w:rPr>
        <w:t>, 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constituida garantía definitiva,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w:t>
      </w:r>
      <w:r>
        <w:rPr>
          <w:rFonts w:eastAsia="Verdana" w:cs="Verdana" w:ascii="IBM Plex Sans" w:hAnsi="IBM Plex Sans"/>
          <w:b w:val="false"/>
          <w:bCs w:val="false"/>
          <w:color w:val="040404"/>
          <w:sz w:val="22"/>
          <w:szCs w:val="22"/>
          <w:u w:val="none"/>
        </w:rPr>
        <w:t xml:space="preserve"> adjudicar mediante procedimiento abierto simplificado el contrato de obra  </w:t>
      </w:r>
      <w:r>
        <w:rPr>
          <w:rFonts w:eastAsia="Verdana" w:cs="Verdana" w:ascii="IBM Plex Sans" w:hAnsi="IBM Plex Sans"/>
          <w:b w:val="false"/>
          <w:bCs w:val="false"/>
          <w:caps/>
          <w:color w:val="040404"/>
          <w:sz w:val="22"/>
          <w:szCs w:val="22"/>
          <w:u w:val="none"/>
        </w:rPr>
        <w:t>“Mejoras Alumbrado Casco Histórico de Agüimes-Instalación Eléctrica”</w:t>
      </w:r>
      <w:r>
        <w:rPr>
          <w:rFonts w:eastAsia="Verdana" w:cs="Verdana" w:ascii="IBM Plex Sans" w:hAnsi="IBM Plex Sans"/>
          <w:b w:val="false"/>
          <w:bCs w:val="false"/>
          <w:color w:val="040404"/>
          <w:sz w:val="22"/>
          <w:szCs w:val="22"/>
          <w:u w:val="none"/>
        </w:rPr>
        <w:t xml:space="preserve">, a la empresa </w:t>
      </w:r>
      <w:r>
        <w:rPr>
          <w:rFonts w:cs="Verdana" w:ascii="IBM Plex Sans" w:hAnsi="IBM Plex Sans"/>
          <w:b w:val="false"/>
          <w:bCs w:val="false"/>
          <w:color w:val="040404"/>
          <w:sz w:val="22"/>
          <w:szCs w:val="22"/>
          <w:u w:val="none"/>
        </w:rPr>
        <w:t>IMESAPI, SA,  con CIF: ****</w:t>
      </w:r>
      <w:r>
        <w:rPr>
          <w:rFonts w:eastAsia="Verdana-Bold" w:cs="Verdana" w:ascii="IBM Plex Sans" w:hAnsi="IBM Plex Sans"/>
          <w:b w:val="false"/>
          <w:bCs w:val="false"/>
          <w:color w:val="040404"/>
          <w:sz w:val="22"/>
          <w:szCs w:val="22"/>
          <w:u w:val="none"/>
          <w:lang w:eastAsia="es-ES"/>
        </w:rPr>
        <w:t>1047*</w:t>
      </w:r>
      <w:r>
        <w:rPr>
          <w:rFonts w:eastAsia="TrebuchetMS"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lang w:eastAsia="es-ES"/>
        </w:rPr>
        <w:t xml:space="preserve">por importe de </w:t>
      </w:r>
      <w:r>
        <w:rPr>
          <w:rFonts w:eastAsia="Verdana-Bold" w:cs="Verdana" w:ascii="IBM Plex Sans" w:hAnsi="IBM Plex Sans"/>
          <w:b w:val="false"/>
          <w:bCs w:val="false"/>
          <w:color w:val="040404"/>
          <w:sz w:val="22"/>
          <w:szCs w:val="22"/>
          <w:u w:val="none"/>
          <w:lang w:eastAsia="es-ES"/>
        </w:rPr>
        <w:t>CIENTO OCHENTA Y DOS MIL CUATROCIENTOS CINCUENTA Y NUEVE CON OCHENTA Y TRES (182.459,83 €) EUROS</w:t>
      </w:r>
      <w:r>
        <w:rPr>
          <w:rFonts w:eastAsia="Verdana" w:cs="Verdana" w:ascii="IBM Plex Sans" w:hAnsi="IBM Plex Sans"/>
          <w:b w:val="false"/>
          <w:bCs w:val="false"/>
          <w:color w:val="040404"/>
          <w:sz w:val="22"/>
          <w:szCs w:val="22"/>
          <w:u w:val="none"/>
          <w:lang w:eastAsia="es-ES"/>
        </w:rPr>
        <w:t xml:space="preserve">, más la cantidad de </w:t>
      </w:r>
      <w:r>
        <w:rPr>
          <w:rFonts w:eastAsia="Verdana-Bold" w:cs="Verdana" w:ascii="IBM Plex Sans" w:hAnsi="IBM Plex Sans"/>
          <w:b w:val="false"/>
          <w:bCs w:val="false"/>
          <w:color w:val="040404"/>
          <w:sz w:val="22"/>
          <w:szCs w:val="22"/>
          <w:u w:val="none"/>
          <w:lang w:eastAsia="es-ES"/>
        </w:rPr>
        <w:t>DOCE MIL SETECIENTOS SETENTA Y DOS CON DIECIOCHO (12.772,18 €) EUROS</w:t>
      </w:r>
      <w:r>
        <w:rPr>
          <w:rFonts w:eastAsia="Verdana" w:cs="Verdana" w:ascii="IBM Plex Sans" w:hAnsi="IBM Plex Sans"/>
          <w:b w:val="false"/>
          <w:bCs w:val="false"/>
          <w:color w:val="040404"/>
          <w:sz w:val="22"/>
          <w:szCs w:val="22"/>
          <w:u w:val="none"/>
          <w:lang w:eastAsia="es-ES"/>
        </w:rPr>
        <w:t>, y l</w:t>
      </w:r>
      <w:r>
        <w:rPr>
          <w:rFonts w:eastAsia="Verdana" w:cs="Verdana" w:ascii="IBM Plex Sans" w:hAnsi="IBM Plex Sans"/>
          <w:color w:val="040404"/>
          <w:sz w:val="22"/>
          <w:szCs w:val="22"/>
          <w:u w:val="none"/>
          <w:lang w:eastAsia="es-ES"/>
        </w:rPr>
        <w:t>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 w:cs="Verdana" w:ascii="IBM Plex Sans" w:hAnsi="IBM Plex Sans"/>
          <w:color w:val="040404"/>
          <w:sz w:val="22"/>
          <w:szCs w:val="22"/>
          <w:u w:val="none"/>
          <w:lang w:eastAsia="es-ES"/>
        </w:rPr>
        <w:t>165A/6092008.</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Ingeniero Técnico Industrial de este Ayuntamiento, don Yone F. Díaz Pérez, Responsable Supervisor de ejecución del contrato y Director Facultativo de dicha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2019/00016718V. ADJUDICACIÓN DEL CONTRATO “REHABILITACIÓN DEL MUELLE VIEJO” LOTES I, II Y III.</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10 de agosto de 2020, se eleva a acuerdo la propuesta de mejor oferta para adjudicación del contrato  de obra  “Rehabilitación del Muelle Viejo”</w:t>
      </w:r>
      <w:r>
        <w:rPr>
          <w:rFonts w:eastAsia="Verdana" w:cs="Verdana" w:ascii="IBM Plex Sans" w:hAnsi="IBM Plex Sans"/>
          <w:color w:val="040404"/>
          <w:sz w:val="22"/>
          <w:szCs w:val="22"/>
          <w:u w:val="none"/>
        </w:rPr>
        <w:t>, Lotes I, II y III, 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constituida garantía definitiva,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adjudicar mediante procedimiento abierto simplificado el contrato de obra  “</w:t>
      </w:r>
      <w:r>
        <w:rPr>
          <w:rFonts w:eastAsia="Verdana" w:cs="Verdana" w:ascii="IBM Plex Sans" w:hAnsi="IBM Plex Sans"/>
          <w:b w:val="false"/>
          <w:bCs w:val="false"/>
          <w:caps/>
          <w:color w:val="040404"/>
          <w:sz w:val="22"/>
          <w:szCs w:val="22"/>
          <w:u w:val="none"/>
        </w:rPr>
        <w:t>Rehabilitación del Muelle Viejo”, Lotes I, II y III</w:t>
      </w:r>
      <w:r>
        <w:rPr>
          <w:rFonts w:eastAsia="Verdana" w:cs="Verdana" w:ascii="IBM Plex Sans" w:hAnsi="IBM Plex Sans"/>
          <w:b w:val="false"/>
          <w:bCs w:val="false"/>
          <w:color w:val="040404"/>
          <w:sz w:val="22"/>
          <w:szCs w:val="22"/>
          <w:u w:val="none"/>
        </w:rPr>
        <w:t>, en lo siguiente:</w:t>
      </w:r>
    </w:p>
    <w:p>
      <w:pPr>
        <w:pStyle w:val="Normal"/>
        <w:jc w:val="left"/>
        <w:rPr>
          <w:rFonts w:ascii="IBM Plex Sans" w:hAnsi="IBM Plex Sans"/>
          <w:b w:val="false"/>
          <w:b w:val="false"/>
          <w:bCs w:val="false"/>
          <w:color w:val="040404"/>
          <w:sz w:val="22"/>
          <w:szCs w:val="22"/>
          <w:u w:val="none"/>
        </w:rPr>
      </w:pPr>
      <w:r>
        <w:rPr>
          <w:rFonts w:eastAsia="Verdana-Bold" w:cs="Verdana" w:ascii="IBM Plex Sans" w:hAnsi="IBM Plex Sans"/>
          <w:b w:val="false"/>
          <w:bCs w:val="false"/>
          <w:color w:val="040404"/>
          <w:sz w:val="22"/>
          <w:szCs w:val="22"/>
          <w:u w:val="none"/>
          <w:lang w:eastAsia="es-ES"/>
        </w:rPr>
        <w:t xml:space="preserve">LOTE I: DEMOLICIONES, MOVIMIENTO DE TIERRAS, EJECUCIÓN DEL ACCESO Y ACONDICIONAMIENTO DE CAMINOS: </w:t>
      </w:r>
      <w:r>
        <w:rPr>
          <w:rFonts w:eastAsia="Verdana" w:cs="Verdana" w:ascii="IBM Plex Sans" w:hAnsi="IBM Plex Sans"/>
          <w:b w:val="false"/>
          <w:bCs w:val="false"/>
          <w:color w:val="040404"/>
          <w:sz w:val="22"/>
          <w:szCs w:val="22"/>
          <w:u w:val="none"/>
          <w:lang w:eastAsia="es-ES"/>
        </w:rPr>
        <w:t xml:space="preserve">A la entidad mercantil </w:t>
      </w:r>
      <w:r>
        <w:rPr>
          <w:rFonts w:eastAsia="Verdana-Bold" w:cs="Verdana" w:ascii="IBM Plex Sans" w:hAnsi="IBM Plex Sans"/>
          <w:b w:val="false"/>
          <w:bCs w:val="false"/>
          <w:color w:val="040404"/>
          <w:sz w:val="22"/>
          <w:szCs w:val="22"/>
          <w:u w:val="none"/>
          <w:lang w:eastAsia="es-ES"/>
        </w:rPr>
        <w:t xml:space="preserve">HERMANOS MEDINA LA HERRADURA, SL, </w:t>
      </w:r>
      <w:r>
        <w:rPr>
          <w:rFonts w:eastAsia="Verdana" w:cs="Verdana" w:ascii="IBM Plex Sans" w:hAnsi="IBM Plex Sans"/>
          <w:b w:val="false"/>
          <w:bCs w:val="false"/>
          <w:color w:val="040404"/>
          <w:sz w:val="22"/>
          <w:szCs w:val="22"/>
          <w:u w:val="none"/>
          <w:lang w:eastAsia="es-ES"/>
        </w:rPr>
        <w:t xml:space="preserve">por importe de </w:t>
      </w:r>
      <w:r>
        <w:rPr>
          <w:rFonts w:eastAsia="Verdana-Bold" w:cs="Verdana" w:ascii="IBM Plex Sans" w:hAnsi="IBM Plex Sans"/>
          <w:b w:val="false"/>
          <w:bCs w:val="false"/>
          <w:color w:val="040404"/>
          <w:sz w:val="22"/>
          <w:szCs w:val="22"/>
          <w:u w:val="none"/>
          <w:lang w:eastAsia="es-ES"/>
        </w:rPr>
        <w:t xml:space="preserve">CIENTO DIEZ MIL (110.000 €) euros </w:t>
      </w:r>
      <w:r>
        <w:rPr>
          <w:rFonts w:eastAsia="Verdana" w:cs="Verdana" w:ascii="IBM Plex Sans" w:hAnsi="IBM Plex Sans"/>
          <w:b w:val="false"/>
          <w:bCs w:val="false"/>
          <w:color w:val="040404"/>
          <w:sz w:val="22"/>
          <w:szCs w:val="22"/>
          <w:u w:val="none"/>
          <w:lang w:eastAsia="es-ES"/>
        </w:rPr>
        <w:t>€, IGIC excluido, y con la mejora establecida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olor w:val="040404"/>
          <w:sz w:val="22"/>
          <w:szCs w:val="22"/>
          <w:u w:val="none"/>
          <w:lang w:eastAsia="es-ES"/>
        </w:rPr>
        <w:t xml:space="preserve">LOTE II: ESTRUCTURAS DE MADERA Y PUNTOS INFORMATIVOS: </w:t>
      </w:r>
      <w:r>
        <w:rPr>
          <w:rFonts w:eastAsia="Verdana" w:cs="Verdana" w:ascii="IBM Plex Sans" w:hAnsi="IBM Plex Sans"/>
          <w:b w:val="false"/>
          <w:bCs w:val="false"/>
          <w:color w:val="040404"/>
          <w:sz w:val="22"/>
          <w:szCs w:val="22"/>
          <w:u w:val="none"/>
          <w:lang w:eastAsia="es-ES"/>
        </w:rPr>
        <w:t xml:space="preserve">A la entidad mercantil </w:t>
      </w:r>
      <w:r>
        <w:rPr>
          <w:rFonts w:eastAsia="TimesNewRomanPS-BoldMT" w:cs="Verdana" w:ascii="IBM Plex Sans" w:hAnsi="IBM Plex Sans"/>
          <w:b w:val="false"/>
          <w:bCs w:val="false"/>
          <w:color w:val="040404"/>
          <w:sz w:val="22"/>
          <w:szCs w:val="22"/>
          <w:u w:val="none"/>
          <w:lang w:eastAsia="es-ES"/>
        </w:rPr>
        <w:t xml:space="preserve">CONSTRUCCIONES RODRIGUEZ LUJAN </w:t>
      </w:r>
      <w:r>
        <w:rPr>
          <w:rFonts w:eastAsia="Verdana" w:cs="Verdana" w:ascii="IBM Plex Sans" w:hAnsi="IBM Plex Sans"/>
          <w:b w:val="false"/>
          <w:bCs w:val="false"/>
          <w:color w:val="040404"/>
          <w:sz w:val="22"/>
          <w:szCs w:val="22"/>
          <w:u w:val="none"/>
          <w:lang w:eastAsia="es-ES"/>
        </w:rPr>
        <w:t xml:space="preserve">, </w:t>
      </w:r>
      <w:r>
        <w:rPr>
          <w:rFonts w:eastAsia="TimesNewRomanPS-BoldMT" w:cs="Verdana" w:ascii="IBM Plex Sans" w:hAnsi="IBM Plex Sans"/>
          <w:b w:val="false"/>
          <w:bCs w:val="false"/>
          <w:color w:val="040404"/>
          <w:sz w:val="22"/>
          <w:szCs w:val="22"/>
          <w:u w:val="none"/>
          <w:lang w:eastAsia="es-ES"/>
        </w:rPr>
        <w:t xml:space="preserve">SL., </w:t>
      </w:r>
      <w:r>
        <w:rPr>
          <w:rFonts w:eastAsia="Verdana" w:cs="Verdana" w:ascii="IBM Plex Sans" w:hAnsi="IBM Plex Sans"/>
          <w:b w:val="false"/>
          <w:bCs w:val="false"/>
          <w:color w:val="040404"/>
          <w:sz w:val="22"/>
          <w:szCs w:val="22"/>
          <w:u w:val="none"/>
          <w:lang w:eastAsia="es-ES"/>
        </w:rPr>
        <w:t xml:space="preserve">por importe de </w:t>
      </w:r>
      <w:r>
        <w:rPr>
          <w:rFonts w:eastAsia="TimesNewRomanPS-BoldMT" w:cs="Verdana" w:ascii="IBM Plex Sans" w:hAnsi="IBM Plex Sans"/>
          <w:b w:val="false"/>
          <w:bCs w:val="false"/>
          <w:color w:val="040404"/>
          <w:sz w:val="22"/>
          <w:szCs w:val="22"/>
          <w:u w:val="none"/>
          <w:lang w:eastAsia="es-ES"/>
        </w:rPr>
        <w:t>VEINTIOCHO MIL OCHOCIENTOS SETENTA Y NUEVE EUROS CON CINCUENTA CÉNTIMOS (28.879,50 €) de euro</w:t>
      </w:r>
      <w:r>
        <w:rPr>
          <w:rFonts w:eastAsia="Verdana" w:cs="Verdana" w:ascii="IBM Plex Sans" w:hAnsi="IBM Plex Sans"/>
          <w:b w:val="false"/>
          <w:bCs w:val="false"/>
          <w:color w:val="040404"/>
          <w:sz w:val="22"/>
          <w:szCs w:val="22"/>
          <w:u w:val="none"/>
          <w:lang w:eastAsia="es-ES"/>
        </w:rPr>
        <w:t xml:space="preserve">, </w:t>
      </w:r>
      <w:r>
        <w:rPr>
          <w:rFonts w:eastAsia="Verdana" w:cs="Verdana" w:ascii="IBM Plex Sans" w:hAnsi="IBM Plex Sans"/>
          <w:color w:val="040404"/>
          <w:sz w:val="22"/>
          <w:szCs w:val="22"/>
          <w:u w:val="none"/>
          <w:lang w:eastAsia="es-ES"/>
        </w:rPr>
        <w:t>IGIC excluido, y con la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olor w:val="040404"/>
          <w:sz w:val="22"/>
          <w:szCs w:val="22"/>
          <w:u w:val="none"/>
          <w:lang w:eastAsia="es-ES"/>
        </w:rPr>
        <w:t xml:space="preserve">LOTE III: MUELLE VIEJO: </w:t>
      </w:r>
      <w:r>
        <w:rPr>
          <w:rFonts w:eastAsia="Verdana" w:cs="Verdana" w:ascii="IBM Plex Sans" w:hAnsi="IBM Plex Sans"/>
          <w:b w:val="false"/>
          <w:bCs w:val="false"/>
          <w:color w:val="040404"/>
          <w:sz w:val="22"/>
          <w:szCs w:val="22"/>
          <w:u w:val="none"/>
          <w:lang w:eastAsia="es-ES"/>
        </w:rPr>
        <w:t xml:space="preserve">A la entidad mercantil </w:t>
      </w:r>
      <w:r>
        <w:rPr>
          <w:rFonts w:eastAsia="Verdana-Bold" w:cs="Verdana" w:ascii="IBM Plex Sans" w:hAnsi="IBM Plex Sans"/>
          <w:b w:val="false"/>
          <w:bCs w:val="false"/>
          <w:color w:val="040404"/>
          <w:sz w:val="22"/>
          <w:szCs w:val="22"/>
          <w:u w:val="none"/>
          <w:lang w:eastAsia="es-ES"/>
        </w:rPr>
        <w:t>CONSTRUCCIONES RODRIGUEZ</w:t>
      </w:r>
      <w:r>
        <w:rPr>
          <w:rFonts w:eastAsia="Verdana-Bold" w:cs="Verdana" w:ascii="IBM Plex Sans" w:hAnsi="IBM Plex Sans"/>
          <w:b/>
          <w:bCs/>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LUJAN</w:t>
      </w:r>
      <w:r>
        <w:rPr>
          <w:rFonts w:eastAsia="Verdana" w:cs="Verdana"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 xml:space="preserve">SL, </w:t>
      </w:r>
      <w:r>
        <w:rPr>
          <w:rFonts w:eastAsia="Verdana" w:cs="Verdana" w:ascii="IBM Plex Sans" w:hAnsi="IBM Plex Sans"/>
          <w:b w:val="false"/>
          <w:bCs w:val="false"/>
          <w:color w:val="040404"/>
          <w:sz w:val="22"/>
          <w:szCs w:val="22"/>
          <w:u w:val="none"/>
          <w:lang w:eastAsia="es-ES"/>
        </w:rPr>
        <w:t xml:space="preserve">por importe de </w:t>
      </w:r>
      <w:r>
        <w:rPr>
          <w:rFonts w:eastAsia="Verdana-Bold" w:cs="Verdana" w:ascii="IBM Plex Sans" w:hAnsi="IBM Plex Sans"/>
          <w:b w:val="false"/>
          <w:bCs w:val="false"/>
          <w:color w:val="040404"/>
          <w:sz w:val="22"/>
          <w:szCs w:val="22"/>
          <w:u w:val="none"/>
          <w:lang w:eastAsia="es-ES"/>
        </w:rPr>
        <w:t>OCHENTA Y CINCO MIL QUINIENTOS SETENTA Y NUEVE EUROS CON VEINTIOCHO CÉNTIMOS (85.579,28 €) de euro</w:t>
      </w:r>
      <w:r>
        <w:rPr>
          <w:rFonts w:eastAsia="Verdana" w:cs="Verdana" w:ascii="IBM Plex Sans" w:hAnsi="IBM Plex Sans"/>
          <w:b w:val="false"/>
          <w:bCs w:val="false"/>
          <w:color w:val="040404"/>
          <w:sz w:val="22"/>
          <w:szCs w:val="22"/>
          <w:u w:val="none"/>
          <w:lang w:eastAsia="es-ES"/>
        </w:rPr>
        <w:t>,</w:t>
      </w:r>
      <w:r>
        <w:rPr>
          <w:rFonts w:eastAsia="Verdana" w:cs="Verdana" w:ascii="IBM Plex Sans" w:hAnsi="IBM Plex Sans"/>
          <w:color w:val="040404"/>
          <w:sz w:val="22"/>
          <w:szCs w:val="22"/>
          <w:u w:val="none"/>
          <w:lang w:eastAsia="es-ES"/>
        </w:rPr>
        <w:t xml:space="preserve"> IGIC excluido, y con la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 w:cs="Verdana" w:ascii="IBM Plex Sans" w:hAnsi="IBM Plex Sans"/>
          <w:color w:val="040404"/>
          <w:sz w:val="22"/>
          <w:szCs w:val="22"/>
          <w:u w:val="none"/>
          <w:lang w:eastAsia="es-ES"/>
        </w:rPr>
        <w:t>1533V/6090049.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Arquitecto Técnico  de este Ayuntamiento, don Francisco S. Estévez Rivero, Responsable Supervisor de ejecución del contrato y Director Facultativo de dicha obra.</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Arial">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Ttulo3Car">
    <w:name w:val="Título 3 Car"/>
    <w:qFormat/>
    <w:rPr>
      <w:rFonts w:ascii="Arial" w:hAnsi="Arial"/>
      <w:b/>
      <w:bCs/>
      <w:sz w:val="26"/>
      <w:szCs w:val="26"/>
    </w:rPr>
  </w:style>
  <w:style w:type="character" w:styleId="Sangra2detindependienteCar">
    <w:name w:val="Sangría 2 de t. independiente Car"/>
    <w:qFormat/>
    <w:rPr>
      <w:rFonts w:ascii="Calibri" w:hAnsi="Calibri" w:eastAsia="Times New Roman"/>
    </w:rPr>
  </w:style>
  <w:style w:type="character" w:styleId="Textoindependiente2Car">
    <w:name w:val="Texto independiente 2 Car"/>
    <w:qFormat/>
    <w:rPr>
      <w:rFonts w:ascii="Times New Roman" w:hAnsi="Times New Roman" w:eastAsia="Times New Roman"/>
      <w:szCs w:val="20"/>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Parrafo">
    <w:name w:val="parrafo"/>
    <w:basedOn w:val="Normal"/>
    <w:qFormat/>
    <w:pPr>
      <w:spacing w:lineRule="exact" w:line="240" w:before="280" w:after="280"/>
    </w:pPr>
    <w:rPr>
      <w:rFonts w:ascii="Times New Roman" w:hAnsi="Times New Roman" w:eastAsia="Times New Roman"/>
      <w:lang w:eastAsia="ar-SA"/>
    </w:rPr>
  </w:style>
  <w:style w:type="paragraph" w:styleId="Articulo">
    <w:name w:val="articulo"/>
    <w:basedOn w:val="Normal"/>
    <w:qFormat/>
    <w:pPr>
      <w:spacing w:lineRule="exact" w:line="240" w:before="280" w:after="280"/>
    </w:pPr>
    <w:rPr>
      <w:rFonts w:ascii="Times New Roman" w:hAnsi="Times New Roman" w:eastAsia="Times New Roman"/>
      <w:lang w:eastAsia="ar-SA"/>
    </w:rPr>
  </w:style>
  <w:style w:type="paragraph" w:styleId="NormalWeb">
    <w:name w:val="Normal (Web)"/>
    <w:basedOn w:val="Normal"/>
    <w:qFormat/>
    <w:pPr>
      <w:spacing w:lineRule="exact" w:line="240" w:before="280" w:after="280"/>
    </w:pPr>
    <w:rPr>
      <w:rFonts w:ascii="Times New Roman" w:hAnsi="Times New Roman" w:eastAsia="Times New Roman"/>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26</TotalTime>
  <Application>LibreOffice/6.4.3.2$Windows_X86_64 LibreOffice_project/747b5d0ebf89f41c860ec2a39efd7cb15b54f2d8</Application>
  <Pages>3</Pages>
  <Words>870</Words>
  <CharactersWithSpaces>5630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2021-03-10T18:39:26Z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