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bCs/>
          <w:color w:val="2A265A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bCs/>
          <w:color w:val="2A265A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NUEVE DE NOVIEMBRE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</w:t>
      </w: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Í</w:t>
      </w: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A GENERAL. NÚMERO: 2020/000012106R. LECTURA Y APROBACIÓN SI PROCEDE, DEL BORRADOR DEL ACTA DE LA SESIÓN CELEBRADA EL DOS DE NOVIEMBRE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dos de noviembre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2020/00002048K. ADJUDICACIÓN LOTE II. MEJORA RED DE ABASTECIMIENTO DIVERSAS CALLES AGÜIMES CASCO DEL CONTRATO "SEGUNDO PLAN DE AMPLIACIÓN Y MEJORAS REDES DE ABASTECIMIENTO DE AGUA DEL MUNICIPIO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 xml:space="preserve">En sesión de la Junta de Gobierno Local celebrada el día 5 de octubre de 2020, se eleva a acuerdo la propuesta de mejor oferta para adjudicación del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Nº 2: MEJORA RED DE ABASTECIMIENTO DIVERSAS CALLES AGÜIMES CASCO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del contrato de referencia, requiriendo para ello la constitución de fianza.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Una vez dado cumplimiento a la presentación de fianza por parte de la empresa propuesta, e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adjudicar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mediante procedimiento abierto simplificado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Nº 2: MEJORA RED DE ABASTECIMIENTO DIVERSAS CALLES AGÜIMES CASCO d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el contrato "SEGUNDO PLAN DE AMPLIACIÓN Y MEJORAS REDES DE ABASTECIMIENTO DE AGUA DEL MUNICIPIO DE AGÜIMES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a la entidad mercantil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CANARAGUA CONCESIONES, SA, con CIF ****2434*, por importe de CIENTO ONCE MIL TRESCIENTOS CINCUENTA Y TRES CON DOCE (111.353,12 €) EUROS, sin IGIC, y  la ejecución de las mejoras ofertadas.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Se realiza el gasto con cargo a las aplicaciones presupuestarias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eastAsia="ArialMT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161</w:t>
      </w:r>
      <w:r>
        <w:rPr>
          <w:rFonts w:eastAsia="ArialMT" w:cs="Verdana" w:ascii="IBM Plex Sans" w:hAnsi="IBM Plex Sans"/>
          <w:color w:val="040404"/>
          <w:sz w:val="22"/>
          <w:szCs w:val="22"/>
          <w:u w:val="none"/>
          <w:lang w:eastAsia="es-ES"/>
        </w:rPr>
        <w:t>A/6233002 y 1533V/6190000.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nombrar, al Ingeniero Técnico Industrial de este Ayuntamiento, Don Yone Díaz Pérez, Responsable Supervisor de ejecución del contrato y Director Facultativo de la citada obra.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2020/00004004E. ACUERDO MEJOR OFERTA DE ADJUDICACIÓN DEL CONTRATO DEL SERVICIO DE "PODA Y MANTENIMIENTO DE ÁRBOLES Y PALMERAS DEL MUNICIPIO DE AGÜIMES" Y EXCLUSIÓN DE EMPRESAS.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1. Acordar como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Mejor oferta para la adjudicación del contrato del servicio de "PODA Y MANTENIMIENTO DE ÁRBOLES Y PALMERAS DE MUNICIPIO DE AGÜIMES", la presentada por  la entidad mercantil FCC MEDIO AMBIENTE, SA, con CIF ****4163*, por CERO (0) EUROS de mantenimiento preventivo, un porcentaje de baja sobre los precios unitarios (Anexo I PPT) de un 34,10 % de mantenimiento correctivo y las mejoras establecidas en su oferta.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Asimismo, se acuerda conceder a la licitadora propuesta, el plazo de DIEZ (10) DÍAS HÁBILES, a contar desde el siguiente a aquel en que hubiera recibido el requerimiento, para que proceda a la constitución de la garantía definitiva por importe del 5%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 xml:space="preserve">del presupuesto base de licitación,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IGIC excluido, y la documentación que se indica en la cláusula 19 y siguientes del pliego administrativo.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2.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Excluir de la licitación a las siguientes: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ISLEÑA 77 OBRAS Y SERVICIOS, SL, por presentar oferta fuera de plazo, según Acta de la Mesa celebrada el 8 de octubre de 2020.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La UTE SERVINJACA Y ECOPIVOTE, por no subsanar la documentación del archivo electrónico número 1 requerida, según manifiesta el Acta de la Mesa celebrada 15 de octubre de 2020.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OFICINA TÉCNICA-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2020/00004483H. CERTIFICACIÓN NÚMERO UNO DE LA OBRA "RENOVACIÓN DEL PAVIMENTO DEPORTIVO DEL PABELLÓN DE AGÜIMES".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C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número uno (1) de la obra "RENOVACIÓN DEL PAVIMENTO DEPORTIVO DEL PABELLÓN DE AGÜIMES",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cargo a la aplicación presupuestaria 342P1/6270026,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adjudicada a la empresa CONSTRUCCIÓN, PROYECTOS E INVERSIONES RESIDUAL, SL, así como, suscrita por el Ingeniero de Edificación, don Ángel Luis Pérez Rodríguez, facultativo de este Ayuntamiento que comprende la Dirección de dicha obra, por importe de </w:t>
      </w:r>
      <w:r>
        <w:rPr>
          <w:rFonts w:eastAsia="TimesNewRomanPS-BoldMT" w:cs="Verdana" w:ascii="IBM Plex Sans" w:hAnsi="IBM Plex Sans"/>
          <w:bCs/>
          <w:color w:val="040404"/>
          <w:sz w:val="22"/>
          <w:szCs w:val="22"/>
          <w:u w:val="none"/>
          <w:lang w:eastAsia="es-ES"/>
        </w:rPr>
        <w:t>25.684,35</w:t>
      </w:r>
      <w:r>
        <w:rPr>
          <w:rFonts w:eastAsia="TimesNewRomanPS-BoldMT"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2020/00011780C. INICIO DE EXPEDIENTE PARA LA ADJUDICACIÓN DEL CONTRATO "PLAN DE MEJORAS EN INFRAESTRUCTURAS MUNICIPALES 2020" MEDIANTE SU DIVISIÓN EN 5 LOTES.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 xml:space="preserve">“plan de mejoras en infraestructuras municipales 2020” </w:t>
      </w:r>
      <w:r>
        <w:rPr>
          <w:rFonts w:eastAsia="Arial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mediante su división en 5 Lotes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y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2020/00012162B. INICIO DE EXPEDIENTE PARA LA ADJUDICACIÓN DEL CONTRATO "REDACCIÓN DE PROYECTOS DIVERSOS PARA INVERSIONES MUNICIPALES" MEDIANTE SU DIVISIÓN EN 6 LOTES.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"REDACCIÓN DE PROYECTOS DIVERSOS PARA INVERSIONES MUNICIPALES"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eastAsia="Arial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mediante su división en 6 Lotes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VÍAS PUBLICAS.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2019/00014402R. SOLICITUD AL CABILDO DE GRAN CANARIA DE LA EJECUCIÓN DEL PROYECTO DE "MEJORA ACERA LAS ROSAS/MONTAÑA LOS VÉLEZ".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propuesta, solicitando al Cabildo de Gran Canaria el estudio e incorporación en el presupuesto 2021, la ejecución y mejora de las condiciones de seguridad en el tránsito habitual en el tramo reseñado de la GC-191 entre el barrio de Las Rosas hasta el barrio de Montaña Los Vélez, tal y como describe el proyecto denominado "ACERAS LAS ROSAS/ MONTAÑA LOS VÉLEZ",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del citado informe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8.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2020/00011710L. PRÓRROGA DEL CONTRATO DEL "SERVICIO DE GESTIÓN DE LA ESCUELA MUNICIPAL DE MÚSICA, DANZA Y TEATRO DEL AYUNTAMIENTO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 xml:space="preserve">Esta Junta de Gobierno Local, actuando por delegación de Alcaldía de conformidad con el decreto 2019/1563, de fecha 20 de junio, acuerda por unanimidad dar su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aprobación al contenido de la precedente propuesta sobre la prórroga del contrato de "Servicio de Gestión de la Escuela Municipal de Música, Danza y Teatro del Ayuntamiento de Agüimes", suscrito con la empresa MUSISLEY, SL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por el período de tres años más,</w:t>
      </w:r>
      <w:r>
        <w:rPr>
          <w:rFonts w:eastAsia="Verdana-Bold" w:cs="Verdana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y la aceptación del citado informe servirá de motivación a esta resolución al quedar incorporado al texto el mismo,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8720" cy="1066990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34" r="-48" b="-34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4z0">
    <w:name w:val="WW8Num4z0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LibreOffice/6.4.3.2$Windows_X86_64 LibreOffice_project/747b5d0ebf89f41c860ec2a39efd7cb15b54f2d8</Application>
  <Pages>4</Pages>
  <Words>1412</Words>
  <CharactersWithSpaces>9014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2021-03-10T20:48:35Z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