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eastAsia="Calibri" w:cs="Verdana" w:ascii="Roboto Slab" w:hAnsi="Roboto Slab"/>
          <w:b/>
          <w:bCs/>
          <w:color w:val="2A265A"/>
          <w:sz w:val="36"/>
          <w:szCs w:val="36"/>
          <w:u w:val="none"/>
          <w:lang w:val="es-ES" w:bidi="ar-SA"/>
        </w:rPr>
        <w:t xml:space="preserve">ACUERDOS </w:t>
      </w:r>
      <w:r>
        <w:rPr>
          <w:rFonts w:cs="Verdana" w:ascii="Roboto Slab" w:hAnsi="Roboto Slab"/>
          <w:b/>
          <w:bCs/>
          <w:color w:val="2A265A"/>
          <w:sz w:val="36"/>
          <w:szCs w:val="36"/>
          <w:u w:val="none"/>
        </w:rPr>
        <w:t>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CATORCE DE DICIEMBRE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/>
          <w:bCs/>
          <w:caps/>
          <w:color w:val="040404"/>
          <w:sz w:val="22"/>
          <w:szCs w:val="22"/>
          <w:u w:val="none"/>
          <w:lang w:eastAsia="es-ES"/>
        </w:rPr>
        <w:t>1</w:t>
      </w:r>
      <w:r>
        <w:rPr>
          <w:rFonts w:cs="Verdana-Bold" w:ascii="IBM Plex Sans" w:hAnsi="IBM Plex Sans"/>
          <w:b/>
          <w:bCs/>
          <w:caps/>
          <w:color w:val="040404"/>
          <w:sz w:val="22"/>
          <w:szCs w:val="22"/>
          <w:u w:val="none"/>
          <w:lang w:eastAsia="es-ES"/>
        </w:rPr>
        <w:t>. SECRETARIA GENERAL. NÚMERO: 2020/000013447P. LECTURA Y APROBACIÓN SI PROCEDE, DEL BORRADOR DEL ACTA DE LA SESIÓN CELEBRADA EL NUEVE DE DICIEMBRE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nueve de diciembre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OFICINA TÉCNICA-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2020/00007000M. CERTIFICACIÓN ÚNICA DEL LOTE 7: ALUMBRADO PARQUE LAS OLAS (INSTALACIÓN ELÉCTRICA) DEL CONTRATO "ACTUALIZACIÓN DEL ALUMBRADO PÚBLICO DIVERSAS ZONAS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 w:cs="Verdana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Única del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Arial" w:cs="Arial" w:ascii="IBM Plex Sans" w:hAnsi="IBM Plex Sans"/>
          <w:b w:val="false"/>
          <w:bCs w:val="false"/>
          <w:color w:val="040404"/>
          <w:sz w:val="22"/>
          <w:szCs w:val="22"/>
          <w:u w:val="none"/>
          <w:lang w:bidi="es-ES"/>
        </w:rPr>
        <w:t xml:space="preserve">LOTE Nº 7: ALUMBRADO PARQUE LAS OLAS (INSTALACIÓN ELÉCTRICA) del contrato de la obra </w:t>
      </w:r>
      <w:r>
        <w:rPr>
          <w:rFonts w:eastAsia="Arial"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bidi="es-ES"/>
        </w:rPr>
        <w:t>“ACTUALIZACIÓN DEL ALUMBRADO PÚBLICO DIVERSAS ZONAS DE AGÜIMES”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con cargo a la aplicación presupuestaria 165A/6092006,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adjudicada a la empresa INSTALACIONES Y SERVICIOS PARA EL AHORRO Y LA EFICIENCIA, SA, así como, suscrita por el Ingeniero Técnico Industrial, don Yone F. Díaz Pérez,  facultativo de este Ayuntamiento que comprende la Dirección de dicha obra, por importe de </w:t>
      </w:r>
      <w:r>
        <w:rPr>
          <w:rFonts w:cs="TimesNewRomanPS-BoldMT" w:ascii="IBM Plex Sans" w:hAnsi="IBM Plex Sans"/>
          <w:bCs/>
          <w:color w:val="040404"/>
          <w:sz w:val="22"/>
          <w:szCs w:val="22"/>
          <w:u w:val="none"/>
          <w:lang w:eastAsia="es-ES"/>
        </w:rPr>
        <w:t>35.259,71</w:t>
      </w:r>
      <w:r>
        <w:rPr>
          <w:rFonts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OFICINA TÉCNICA-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2020/00004483H. CERTIFICACIÓN NÚMERO DOS DE LA OBRA "RENOVACIÓN DEL PAVIMENTO DEPORTIVO DEL PABELLÓN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 w:cs="Verdana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número dos (2) de la obra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"RENOVACIÓN DEL PAVIMENTO DEPORTIVO DEL PABELLÓN DE AGÜIMES", con car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go a la aplicación presupuestaria 342P1/6270026,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adjudicada a la empresa CONSTRUCCIÓN, PROYECTOS E INVERSIONES RESIDUAL, SL, así como, suscrita por el Ingeniero de Edificación, don Ángel Luis Pérez Rodríguez, facultativo de este Ayuntamiento que comprende la Dirección de dicha obra, por importe de </w:t>
      </w:r>
      <w:r>
        <w:rPr>
          <w:rFonts w:cs="TimesNewRomanPS-BoldMT" w:ascii="IBM Plex Sans" w:hAnsi="IBM Plex Sans"/>
          <w:bCs/>
          <w:color w:val="040404"/>
          <w:sz w:val="22"/>
          <w:szCs w:val="22"/>
          <w:u w:val="none"/>
          <w:lang w:eastAsia="es-ES"/>
        </w:rPr>
        <w:t>47.836,29</w:t>
      </w:r>
      <w:r>
        <w:rPr>
          <w:rFonts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OFICINA TÉCNICA-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2020/00006282T. CERTIFICACIÓN NÚMERO TRES Y ÚLTIMA DEL LOTE 2 DEL CONTRATO DE OBRA "ACTUALIZACIÓN DEL ALUMBRADO PÚBLICO DIVERSAS ZONAS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 w:cs="Verdana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número tres (3) y Última del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Arial" w:cs="Arial" w:ascii="IBM Plex Sans" w:hAnsi="IBM Plex Sans"/>
          <w:b w:val="false"/>
          <w:bCs w:val="false"/>
          <w:color w:val="040404"/>
          <w:sz w:val="22"/>
          <w:szCs w:val="22"/>
          <w:u w:val="none"/>
          <w:lang w:bidi="es-ES"/>
        </w:rPr>
        <w:t xml:space="preserve">LOTE Nº 2: ALUMBRADO PÚBLICO PARQUE URBANO DE ARINAGA (INSTALACIÓN ELÉCTRICA) del contrato de la obra </w:t>
      </w:r>
      <w:r>
        <w:rPr>
          <w:rFonts w:eastAsia="Arial"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bidi="es-ES"/>
        </w:rPr>
        <w:t>“ACTUALIZACIÓN DEL ALUMBRADO PÚBLICO DIVERSAS ZONAS DE AGÜIMES”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con cargo a la aplicación presupuestaria 165A/6092005,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adjudicada a la empresa IMESAPI, SA, así como, suscrita por el Ingeniero Técnico Industrial, don Yone F. Díaz Pérez,  facultativo de este Ayuntamiento que comprende la Dirección de dicha obra, por importe de </w:t>
      </w:r>
      <w:r>
        <w:rPr>
          <w:rFonts w:cs="TimesNewRomanPS-BoldMT" w:ascii="IBM Plex Sans" w:hAnsi="IBM Plex Sans"/>
          <w:bCs/>
          <w:color w:val="040404"/>
          <w:sz w:val="22"/>
          <w:szCs w:val="22"/>
          <w:u w:val="none"/>
          <w:lang w:eastAsia="es-ES"/>
        </w:rPr>
        <w:t>3.589,65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2020/00010854Z. APROBACIÓN EXPEDIENTE Y GASTO PARA LA ADJUDICACIÓN DEL CONTRATO DE OBRAS "SUSTITUCIÓN CÉSPED CAMPO DE FÚTBOL 7 CIUDAD DEPORTIVA CRUCE DE ARINAGA".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Mediante acuerdo adoptado por la Junta de Gobierno Local, en sesión celebrada el día 2 de noviembre de 2020, se aprobó el inicio de expediente para la adjudicación del citado contrato.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Completado el expediente de contratación y en conformidad con lo dispuesto en el artículo 117 de la Ley de Contratos del Sector Público, esta Junta de Gobierno Local,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actuando por delegación de Alcaldía de conformidad con el decreto 2019/1563,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de fecha 20 de junio,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>acuerda por unanimidad: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Aprobar el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2. Disponer la apertura de adjudicación mediante el procedimiento abierto, simplificado abreviado y tramitación ordinaria.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3. Aprobar el gasto con cargo a la siguiente aplicación presupuestaria </w:t>
      </w:r>
      <w:r>
        <w:rPr>
          <w:rFonts w:cs="Verdana-Bold" w:ascii="IBM Plex Sans" w:hAnsi="IBM Plex Sans"/>
          <w:bCs/>
          <w:color w:val="040404"/>
          <w:sz w:val="22"/>
          <w:szCs w:val="22"/>
          <w:u w:val="none"/>
          <w:lang w:eastAsia="es-ES"/>
        </w:rPr>
        <w:t>342P3/6270027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4. Facultar al Sr. Alcalde para la realización de cuantas gestiones sean necesarias y se deriven de dicho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OFICINA TÉCNICA.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2019/00004638V. CERTIFICACIÓN NÚMERO DOCE DEL LOTE Nº I: DEMOLICIONES, MOVIMIENTO DE TIERRAS Y PAVIMENTACIÓN ASFÁLTICA DE LA OBRA "MERCADO AGRÍCOLA MUNICIPAL- FASE FINAL".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 siguiente:</w:t>
      </w:r>
    </w:p>
    <w:p>
      <w:pPr>
        <w:pStyle w:val="Normal"/>
        <w:jc w:val="left"/>
        <w:rPr>
          <w:rFonts w:ascii="IBM Plex Sans" w:hAnsi="IBM Plex Sans" w:cs="Verdana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número doce (12) del </w:t>
      </w:r>
      <w:r>
        <w:rPr>
          <w:rFonts w:eastAsia="Arial" w:cs="Arial" w:ascii="IBM Plex Sans" w:hAnsi="IBM Plex Sans"/>
          <w:b w:val="false"/>
          <w:bCs w:val="false"/>
          <w:color w:val="040404"/>
          <w:sz w:val="22"/>
          <w:szCs w:val="22"/>
          <w:u w:val="none"/>
          <w:lang w:bidi="es-ES"/>
        </w:rPr>
        <w:t>"LOTE Nº I: DEMOLICIONES, MOVIMIENTO DE TIERRAS Y PAVIMENTACIÓN ASFÁLTICA de la obra "MERCADO AGRÍCOLA MUNICIPAL - FASE FINAL"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c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on cargo a la aplicación presupuestaria 4312M/6220050,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adjudicada a la empresa Hermanos Medina La Herradura, SL, así como, suscrita por el Arquitecto, don Luis J. Castellano Bolaños, el Arquitecto Técnico, don Francisco S. Estévez Rivero y el Ingeniero Técnico Industrial, don Yone F. Díaz Pérez,  facultativos de este Ayuntamiento que comprenden la Dirección de dicha obra, por importe de </w:t>
      </w:r>
      <w:r>
        <w:rPr>
          <w:rFonts w:cs="TimesNewRomanPS-BoldMT" w:ascii="IBM Plex Sans" w:hAnsi="IBM Plex Sans"/>
          <w:bCs/>
          <w:color w:val="040404"/>
          <w:sz w:val="22"/>
          <w:szCs w:val="22"/>
          <w:u w:val="none"/>
          <w:lang w:eastAsia="es-ES"/>
        </w:rPr>
        <w:t>115.642,90</w:t>
      </w:r>
      <w:r>
        <w:rPr>
          <w:rFonts w:cs="TimesNewRomanPS-BoldMT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2020/00003455W. ACUERDO MEJOR OFERTA PARA LA ADJUDICACIÓN DE LA CONCESIÓN DEMANIAL DEL "RESTAURANTE SEÑORÍO DE AGÜIMES, RESTAURANTE EL ALPENDRE EN AGÜIMES, EL KIOSCO DEL PARQUE URBANO DE PLAYA DE ARINAGA Y EL KIOSCO DE LA PLAZA DEL AUDITORIO DE AGÜIMES".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1. Acordar como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Mejor oferta para la adjudicación del contrato de "CONCESIÓN DEMANIAL DEL "RESTAURANTE SEÑORÍO DE AGÜIMES, RESTAURANTE EL ALPENDRE EN AGÜIMES, EL KIOSCO DEL PARQUE URBANO DE PLAYA DE ARINAGA Y EL KIOSCO DE LA PLAZA DEL AUDITORIO DE AGÜIMES",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como sigue:</w:t>
      </w:r>
    </w:p>
    <w:p>
      <w:pPr>
        <w:pStyle w:val="Normal"/>
        <w:jc w:val="left"/>
        <w:rPr>
          <w:rFonts w:ascii="IBM Plex Sans" w:hAnsi="IBM Plex Sans" w:cs="Verdana"/>
          <w:b/>
          <w:b/>
          <w:bCs/>
          <w:color w:val="040404"/>
          <w:sz w:val="22"/>
          <w:szCs w:val="22"/>
          <w:u w:val="none"/>
          <w:lang w:eastAsia="es-ES"/>
        </w:rPr>
      </w:pP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  <w:lang w:eastAsia="es-ES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I RESTAURANTE EL SEÑORÍO DE AGÜIMES EN AGÜIMES CASCO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la presentada por </w:t>
      </w:r>
      <w:r>
        <w:rPr>
          <w:rFonts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Doña Ewa Bárbara Mazurek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con NIF ****8014* por un canon mensual de DOS MIL DOSCIENTOS CINCUENTA (2.250€) EUROS y las mejoras establecidas en su oferta.</w:t>
      </w:r>
    </w:p>
    <w:p>
      <w:pPr>
        <w:pStyle w:val="Normal"/>
        <w:jc w:val="left"/>
        <w:rPr>
          <w:rFonts w:ascii="IBM Plex Sans" w:hAnsi="IBM Plex Sans" w:cs="Arial"/>
          <w:b w:val="false"/>
          <w:b w:val="false"/>
          <w:bCs w:val="false"/>
          <w:color w:val="040404"/>
          <w:sz w:val="22"/>
          <w:szCs w:val="22"/>
          <w:u w:val="none"/>
          <w:lang w:eastAsia="es-ES"/>
        </w:rPr>
      </w:pP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II RESTAURANTE EL ALPENDRE EN AGÜIMES CASCO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la presentada por </w:t>
      </w:r>
      <w:r>
        <w:rPr>
          <w:rFonts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Taller Gastronómico el Guachinche SL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con CIF ****6302* por un canon mensual de QUINIENTOS CINCUENTA Y CINCO (555€) EUROS y las mejoras establecidas en su oferta.</w:t>
      </w:r>
    </w:p>
    <w:p>
      <w:pPr>
        <w:pStyle w:val="Normal"/>
        <w:jc w:val="left"/>
        <w:rPr>
          <w:rFonts w:ascii="IBM Plex Sans" w:hAnsi="IBM Plex Sans" w:cs="Arial"/>
          <w:b w:val="false"/>
          <w:b w:val="false"/>
          <w:bCs w:val="false"/>
          <w:color w:val="040404"/>
          <w:sz w:val="22"/>
          <w:szCs w:val="22"/>
          <w:u w:val="none"/>
          <w:lang w:eastAsia="es-ES"/>
        </w:rPr>
      </w:pP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III KIOSCO EN EL PARQUE URBANO DE PLAYA DE ARINAGA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la presentada por </w:t>
      </w:r>
      <w:r>
        <w:rPr>
          <w:rFonts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Taller Gastronómico el Guachinche SL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con CIF ****6302* por un canon mensual de TRESCIENTOS SESENTA (360€) y las mejoras establecidas en su oferta.</w:t>
      </w:r>
    </w:p>
    <w:p>
      <w:pPr>
        <w:pStyle w:val="Normal"/>
        <w:jc w:val="left"/>
        <w:rPr>
          <w:rFonts w:ascii="IBM Plex Sans" w:hAnsi="IBM Plex Sans" w:cs="Arial"/>
          <w:b w:val="false"/>
          <w:b w:val="false"/>
          <w:bCs w:val="false"/>
          <w:color w:val="040404"/>
          <w:sz w:val="22"/>
          <w:szCs w:val="22"/>
          <w:u w:val="none"/>
          <w:lang w:eastAsia="es-ES"/>
        </w:rPr>
      </w:pP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LOTE IV KIOSCO EN LA PLAZA DEL AUDITORIO DE AGÜIMES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cs="Arial" w:ascii="IBM Plex Sans" w:hAnsi="IBM Plex Sans"/>
          <w:color w:val="040404"/>
          <w:sz w:val="22"/>
          <w:szCs w:val="22"/>
          <w:u w:val="none"/>
        </w:rPr>
        <w:t xml:space="preserve"> la presentada por </w:t>
      </w:r>
      <w:r>
        <w:rPr>
          <w:rFonts w:cs="Arial" w:ascii="IBM Plex Sans" w:hAnsi="IBM Plex Sans"/>
          <w:caps/>
          <w:color w:val="040404"/>
          <w:sz w:val="22"/>
          <w:szCs w:val="22"/>
          <w:u w:val="none"/>
        </w:rPr>
        <w:t>Don Claudio Raúl Romero Ortega</w:t>
      </w:r>
      <w:r>
        <w:rPr>
          <w:rFonts w:cs="Arial" w:ascii="IBM Plex Sans" w:hAnsi="IBM Plex Sans"/>
          <w:color w:val="040404"/>
          <w:sz w:val="22"/>
          <w:szCs w:val="22"/>
          <w:u w:val="none"/>
        </w:rPr>
        <w:t xml:space="preserve"> con DNI ****1344* por un canon mensual de CIENTO VEINTE (120€) y las mejoras establecidas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Asimismo, se acuerda conceder a los licitadores propuestos, el plazo de DIEZ (10) DÍAS HÁBILES, a contar desde el siguiente a aquel en que hubiera recibido el requerimiento, para que proceda a la constitución de la garantía definitiva por importe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3 por 100 del valor del dominio público ocupado, y en su caso, del presupuesto de las obras que hayan de ejecutar, que asciende a las siguientes cantidades: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LOTE I Restaurante el Señorío de Agüimes .-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seis mil ciento setenta y uno con dieciséis (6.171,16€)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LOTE II Restaurante el Alpendre .-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mil quinientos tres con veintiocho (1.503,28€)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LOTE III Kiosco en el Parque Urbano de Playa de Arinaga.-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tres mil ciento sesenta con noventa y seis (3.160,96€) euros.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LOTE IV Kiosco en Plaza Auditorio de Agüimes.-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quinientos setenta y uno con cuarenta y cuatro (571,44€)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Igualmente y en el mismo plazo deberán presentar la documentación requerida al efecto según cl</w:t>
      </w:r>
      <w:r>
        <w:rPr>
          <w:rFonts w:ascii="IBM Plex Sans" w:hAnsi="IBM Plex Sans"/>
          <w:color w:val="040404"/>
          <w:sz w:val="22"/>
          <w:szCs w:val="22"/>
          <w:u w:val="none"/>
        </w:rPr>
        <w:t>áu</w:t>
      </w:r>
      <w:r>
        <w:rPr>
          <w:rFonts w:ascii="IBM Plex Sans" w:hAnsi="IBM Plex Sans"/>
          <w:color w:val="040404"/>
          <w:sz w:val="22"/>
          <w:szCs w:val="22"/>
          <w:u w:val="none"/>
        </w:rPr>
        <w:t>sula 15 y siguientes del Pliego administrativo que lo rige.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8085" cy="1066927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" r="-5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6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WW8Num28z0">
    <w:name w:val="WW8Num28z0"/>
    <w:qFormat/>
    <w:rPr>
      <w:rFonts w:ascii="Symbol" w:hAnsi="Symbol" w:cs="Symbol"/>
      <w:spacing w:val="-3"/>
      <w:lang w:val="es-ES_tradn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numbering" w:styleId="WW8Num1">
    <w:name w:val="WW8Num1"/>
    <w:qFormat/>
  </w:style>
  <w:style w:type="numbering" w:styleId="WW8Num28">
    <w:name w:val="WW8Num28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LibreOffice/6.4.3.2$Windows_X86_64 LibreOffice_project/747b5d0ebf89f41c860ec2a39efd7cb15b54f2d8</Application>
  <Pages>4</Pages>
  <Words>1204</Words>
  <CharactersWithSpaces>7767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2021-03-12T07:41:16Z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