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ACUERDOS JUNTA DE GOBIERNO LOCAL EXTRAORDINARIA Y URGENTE</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DIEZ DE FEBRERO DE DOS MIL VEINTIUNO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b/>
          <w:b/>
          <w:color w:val="040404"/>
          <w:spacing w:val="2"/>
          <w:sz w:val="22"/>
          <w:szCs w:val="22"/>
          <w:u w:val="none"/>
        </w:rPr>
      </w:pPr>
      <w:r>
        <w:rPr>
          <w:rFonts w:eastAsia="Verdana" w:cs="Verdana" w:ascii="IBM Plex Sans" w:hAnsi="IBM Plex Sans"/>
          <w:b/>
          <w:color w:val="040404"/>
          <w:spacing w:val="2"/>
          <w:sz w:val="22"/>
          <w:szCs w:val="22"/>
          <w:u w:val="none"/>
        </w:rPr>
        <w:t>1. DECLARACIÓN DE URGENCIA.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la necesidad de tomar acuerdos de imperiosa urgencia y que no admiten demoras, es sometida a votación la celebración de la presente sesión, siendo el voto favorable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2.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2020/00013586D. CORRECCIÓN DE ERROR EN EL INICIO DE EXPEDIENTE DEL CONTRATO PARA LA “IMPLANTACIÓN Y GESTIÓN DE UN SISTEMA INFORMÁTICO PARA LA VENTA DE ENTRADAS Y SERVICIO DE PERSONAL DE SALA DE LOS TEATROS Y ESPACIOS MUNICIPALES”.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w:t>
      </w:r>
      <w:r>
        <w:rPr>
          <w:rFonts w:eastAsia="Verdana" w:cs="Verdana" w:ascii="IBM Plex Sans" w:hAnsi="IBM Plex Sans"/>
          <w:b w:val="false"/>
          <w:bCs w:val="false"/>
          <w:color w:val="040404"/>
          <w:sz w:val="22"/>
          <w:szCs w:val="22"/>
          <w:u w:val="none"/>
        </w:rPr>
        <w:t>, acuerda por unanimidad la aprobación de la precedente propuesta en todo su contenido, procediendo a la rectificación del citado error material,  conforme al artículo 109 de la Ley 39/2015, de 1 de octubre, del Procedimiento Administrativo Común de las Administraciones Públicas,</w:t>
      </w:r>
      <w:r>
        <w:rPr>
          <w:rFonts w:eastAsia="Verdana" w:cs="Verdana" w:ascii="IBM Plex Sans" w:hAnsi="IBM Plex Sans"/>
          <w:color w:val="040404"/>
          <w:sz w:val="22"/>
          <w:szCs w:val="22"/>
          <w:u w:val="none"/>
        </w:rPr>
        <w:t xml:space="preserve"> quedando el resto del acuerdo del Inicio de expediente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3.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2020/00003462D. APROBACIÓN PROPUESTA MEJOR OFERTA DE ADJUDICACIÓN DEL CONTRATO “MEJORAS EN EL CENTRO DE HIDROTERAPIA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Una vez dado cumplimiento con todo lo requerido al efecto,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adjudicar mediante procedimiento abierto simplificado y tramitación ordinaria, los LOTES 1 y 2 del contrato de obra “MEJORAS EN EL CENTRO DE HIDROTERAPIA”,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 xml:space="preserve">LOTE Nº I: OBRAS DE REPARACIÓN Y MEJORA DE LAS INSTALACIONES DEL CENTRO DE HIDROTERAPIA DE AGÜIMES, </w:t>
      </w:r>
      <w:r>
        <w:rPr>
          <w:rFonts w:eastAsia="Arial" w:cs="Verdana" w:ascii="IBM Plex Sans" w:hAnsi="IBM Plex Sans"/>
          <w:b w:val="false"/>
          <w:bCs w:val="false"/>
          <w:color w:val="040404"/>
          <w:sz w:val="22"/>
          <w:szCs w:val="22"/>
          <w:u w:val="none"/>
        </w:rPr>
        <w:t>a la entidad mercantil</w:t>
      </w:r>
      <w:r>
        <w:rPr>
          <w:rFonts w:eastAsia="Verdana" w:cs="Verdana" w:ascii="IBM Plex Sans" w:hAnsi="IBM Plex Sans"/>
          <w:b w:val="false"/>
          <w:bCs w:val="false"/>
          <w:color w:val="040404"/>
          <w:sz w:val="22"/>
          <w:szCs w:val="22"/>
          <w:u w:val="none"/>
        </w:rPr>
        <w:t xml:space="preserve"> MEDANCLI, SL, con CIF ****</w:t>
      </w:r>
      <w:r>
        <w:rPr>
          <w:rFonts w:eastAsia="Verdana" w:cs="Verdana" w:ascii="IBM Plex Sans" w:hAnsi="IBM Plex Sans"/>
          <w:b w:val="false"/>
          <w:bCs w:val="false"/>
          <w:color w:val="040404"/>
          <w:sz w:val="22"/>
          <w:szCs w:val="22"/>
          <w:u w:val="none"/>
          <w:lang w:eastAsia="es-ES"/>
        </w:rPr>
        <w:t>4708*</w:t>
      </w:r>
      <w:r>
        <w:rPr>
          <w:rFonts w:eastAsia="Verdana" w:cs="Verdana" w:ascii="IBM Plex Sans" w:hAnsi="IBM Plex Sans"/>
          <w:b w:val="false"/>
          <w:bCs w:val="false"/>
          <w:color w:val="040404"/>
          <w:sz w:val="22"/>
          <w:szCs w:val="22"/>
          <w:u w:val="none"/>
        </w:rPr>
        <w:t>, por importe de TRESCIENTOS OCHENTA Y NUEVE MIL CIENTO TREINTA Y SEIS CON OCHENTA Y SEIS (</w:t>
      </w:r>
      <w:r>
        <w:rPr>
          <w:rFonts w:eastAsia="Verdana" w:cs="Verdana" w:ascii="IBM Plex Sans" w:hAnsi="IBM Plex Sans"/>
          <w:b w:val="false"/>
          <w:bCs w:val="false"/>
          <w:color w:val="040404"/>
          <w:sz w:val="22"/>
          <w:szCs w:val="22"/>
          <w:u w:val="none"/>
          <w:lang w:eastAsia="es-ES"/>
        </w:rPr>
        <w:t>389.136,86€) EUROS, (IGIC excluido), y con la mejora establecida en su oferta, que consiste en la realización de la inspección por Organismo de Control Autorizado (OCA) a la conclusión de las obras, según lo establecido en la instrucción ITC-3T-05 del vigente Reglamento Electrónico de Baja Tensión.</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Arial" w:cs="Verdana" w:ascii="IBM Plex Sans" w:hAnsi="IBM Plex Sans"/>
          <w:b w:val="false"/>
          <w:bCs w:val="false"/>
          <w:color w:val="040404"/>
          <w:sz w:val="22"/>
          <w:szCs w:val="22"/>
          <w:u w:val="none"/>
        </w:rPr>
        <w:t>LOTE Nº II: DIRECCIÓN DE OBRAS DE REPARACIÓN Y MEJORA DE LAS INSTALACIONES DEL CENTRO DE HIDROTERAPIA DE AGÜIMES, al operador económico don MANUEL MAYOR CALDERÍN,</w:t>
      </w:r>
      <w:r>
        <w:rPr>
          <w:rFonts w:eastAsia="Arial" w:cs="Verdana" w:ascii="IBM Plex Sans" w:hAnsi="IBM Plex Sans"/>
          <w:color w:val="040404"/>
          <w:sz w:val="22"/>
          <w:szCs w:val="22"/>
          <w:u w:val="none"/>
        </w:rPr>
        <w:t xml:space="preserve"> con DNI ****</w:t>
      </w:r>
      <w:r>
        <w:rPr>
          <w:rFonts w:eastAsia="Verdana" w:cs="Verdana" w:ascii="IBM Plex Sans" w:hAnsi="IBM Plex Sans"/>
          <w:color w:val="040404"/>
          <w:sz w:val="22"/>
          <w:szCs w:val="22"/>
          <w:u w:val="none"/>
          <w:lang w:eastAsia="es-ES"/>
        </w:rPr>
        <w:t>0903*</w:t>
      </w:r>
      <w:r>
        <w:rPr>
          <w:rFonts w:eastAsia="Arial" w:cs="Verdana" w:ascii="IBM Plex Sans" w:hAnsi="IBM Plex Sans"/>
          <w:color w:val="040404"/>
          <w:sz w:val="22"/>
          <w:szCs w:val="22"/>
          <w:u w:val="none"/>
        </w:rPr>
        <w:t xml:space="preserve">, por importe de </w:t>
      </w:r>
      <w:r>
        <w:rPr>
          <w:rFonts w:eastAsia="Arial" w:cs="Verdana" w:ascii="IBM Plex Sans" w:hAnsi="IBM Plex Sans"/>
          <w:b w:val="false"/>
          <w:bCs w:val="false"/>
          <w:color w:val="040404"/>
          <w:sz w:val="22"/>
          <w:szCs w:val="22"/>
          <w:u w:val="none"/>
        </w:rPr>
        <w:t xml:space="preserve">NUEVE MIL SEISCIENTOS (9.600€) EUROS, </w:t>
      </w:r>
      <w:r>
        <w:rPr>
          <w:rFonts w:eastAsia="Arial" w:cs="Verdana" w:ascii="IBM Plex Sans" w:hAnsi="IBM Plex Sans"/>
          <w:color w:val="040404"/>
          <w:sz w:val="22"/>
          <w:szCs w:val="22"/>
          <w:u w:val="none"/>
        </w:rPr>
        <w:t>(IGIC excluido).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 realiza el gasto con cargo a la aplicación presupuestaria </w:t>
      </w:r>
      <w:r>
        <w:rPr>
          <w:rFonts w:eastAsia="Verdana-Bold" w:cs="Verdana" w:ascii="IBM Plex Sans" w:hAnsi="IBM Plex Sans"/>
          <w:bCs/>
          <w:color w:val="040404"/>
          <w:sz w:val="22"/>
          <w:szCs w:val="22"/>
          <w:u w:val="none"/>
          <w:lang w:eastAsia="es-ES"/>
        </w:rPr>
        <w:t>342C/6270020</w:t>
      </w:r>
      <w:r>
        <w:rPr>
          <w:rFonts w:eastAsia="Verdana" w:cs="Verdana" w:ascii="IBM Plex Sans" w:hAnsi="IBM Plex Sans"/>
          <w:color w:val="040404"/>
          <w:sz w:val="22"/>
          <w:szCs w:val="22"/>
          <w:u w:val="none"/>
          <w:lang w:eastAsia="es-ES"/>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Arquitecto de este Ayuntamiento, don Luis J. Castellano Bolaños, Responsable Supervisor de ejecución de los contratos, y Director Facultativo de la obra.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4.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2019/00015116W. ADJUDICACIÓN DEL CONTRATO DE ARRENDAMIENTO CON OPCIÓN DE COMPRA, INSTALACIÓN Y PUESTA EN FUNCIONAMIENTO DE DESFIBRILADORES.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Acta, elevando a acuerdo lo siguiente:</w:t>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1. Adjudicar mediante procedimiento abierto, simplificado, sumario y tramitación ordinaria los LOTES 1 y 2 del contrato de suministro- servicio de “</w:t>
      </w:r>
      <w:r>
        <w:rPr>
          <w:rFonts w:eastAsia="Verdana-Bold" w:cs="Verdana" w:ascii="IBM Plex Sans" w:hAnsi="IBM Plex Sans"/>
          <w:b w:val="false"/>
          <w:bCs w:val="false"/>
          <w:color w:val="040404"/>
          <w:sz w:val="22"/>
          <w:szCs w:val="22"/>
          <w:u w:val="none"/>
          <w:lang w:eastAsia="es-ES"/>
        </w:rPr>
        <w:t>ARRENDAMIENTO CON OPCIÓN DE COMPRA, INSTALACIÓN Y PUESTA EN FUNCIONAMIENTO DE 3 DESFIBRILADORES SEMIAUTOMÁTICOS PROPIEDAD DEL AYUNTAMIENTO DE AGÜIMES PARA LAS INSTALACIONES DEPORTIVAS MUNICIPALES Y OTRAS DEPENDENCIAS DEL ILUSTRE AYUNTAMIENTO DE AGÜIMES”,</w:t>
      </w:r>
      <w:r>
        <w:rPr>
          <w:rFonts w:eastAsia="Verdana" w:cs="Verdana" w:ascii="IBM Plex Sans" w:hAnsi="IBM Plex Sans"/>
          <w:b w:val="false"/>
          <w:bCs w:val="false"/>
          <w:color w:val="040404"/>
          <w:sz w:val="22"/>
          <w:szCs w:val="22"/>
          <w:u w:val="none"/>
        </w:rPr>
        <w:t xml:space="preserve">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Bold" w:cs="Verdana" w:ascii="IBM Plex Sans" w:hAnsi="IBM Plex Sans"/>
          <w:b w:val="false"/>
          <w:bCs w:val="false"/>
          <w:color w:val="040404"/>
          <w:sz w:val="22"/>
          <w:szCs w:val="22"/>
          <w:u w:val="none"/>
          <w:lang w:eastAsia="es-ES"/>
        </w:rPr>
        <w:t xml:space="preserve">LOTE I. DESFIBRILADORES.- a la empresa </w:t>
      </w:r>
      <w:r>
        <w:rPr>
          <w:rFonts w:eastAsia="Verdana" w:cs="Verdana" w:ascii="IBM Plex Sans" w:hAnsi="IBM Plex Sans"/>
          <w:b w:val="false"/>
          <w:bCs w:val="false"/>
          <w:color w:val="040404"/>
          <w:sz w:val="22"/>
          <w:szCs w:val="22"/>
          <w:u w:val="none"/>
          <w:lang w:eastAsia="es-ES"/>
        </w:rPr>
        <w:t>NEOSALUS SOLUTIONS SL, con CIF ****3300*, por un canon anual de TRES MIL SEISCIENTOS (3.600 €) EUROS, 0 € de precio de opción de compra y las mejoras establecidas en su oferta.</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olor w:val="040404"/>
          <w:sz w:val="22"/>
          <w:szCs w:val="22"/>
          <w:u w:val="none"/>
          <w:lang w:eastAsia="es-ES"/>
        </w:rPr>
        <w:t xml:space="preserve">LOTE II. VITRINAS.- </w:t>
      </w:r>
      <w:r>
        <w:rPr>
          <w:rFonts w:eastAsia="Verdana-Bold" w:cs="Verdana" w:ascii="IBM Plex Sans" w:hAnsi="IBM Plex Sans"/>
          <w:bCs/>
          <w:color w:val="040404"/>
          <w:sz w:val="22"/>
          <w:szCs w:val="22"/>
          <w:u w:val="none"/>
          <w:lang w:eastAsia="es-ES"/>
        </w:rPr>
        <w:t xml:space="preserve">a la empresa </w:t>
      </w:r>
      <w:r>
        <w:rPr>
          <w:rFonts w:eastAsia="Verdana" w:cs="Verdana" w:ascii="IBM Plex Sans" w:hAnsi="IBM Plex Sans"/>
          <w:color w:val="040404"/>
          <w:sz w:val="22"/>
          <w:szCs w:val="22"/>
          <w:u w:val="none"/>
          <w:lang w:eastAsia="es-ES"/>
        </w:rPr>
        <w:t>AB MEDIA GROUP SA, con CIF ****3643*, por un canon anual de CIENTO CUARENTA Y CUATRO CON CINCUENTA Y OCHO (144,58 €) EUROS y 0 € de precio de opción de compra.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Se realiza el gasto con cargo a las aplicaciones presupuestarias: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342B/2030000, 342P1/2030000, 342P2/2030000, 132A/2279911, 135P/2279911, 342C/2279911, 342B/2279911, 342P1/2279911 y 342P2/2279911.</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al Director Técnico Deportivo de este Ayuntamiento, don Antonio Jesús Rodríguez Pulido, Responsable Supervisor de ejecución de los contratos.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5.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2020/00010454M. APROBACIÓN DEL PROYECTO DE OBRA “ASEOS EN EL RISCO VERDE Y ACONDICIONAMIENTO DE LOS HORNOS DE CAL”.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Se trae Junta de Gobierno Local, el proyecto de obra denominado “ASEOS EN EL RISCO VERDE Y ACONDICIONAMIENTO DE LOS HORNOS DE CAL” para su aprobación, quedando la adopción de este acuerdo sobre la mesa, dado que se ha detectado errores en el mismo, de lo que se da traslado a la Oficina Técnica Municipal a todos los efectos.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6.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2020/00012335T. APROBACIÓN PROYECTO OBRA “MEJORA Y AMPLIACIÓN DE LA EBAR DEL RISCO VERDE”.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del proyecto de la obra </w:t>
      </w:r>
      <w:r>
        <w:rPr>
          <w:rFonts w:eastAsia="Arial" w:cs="Verdana" w:ascii="IBM Plex Sans" w:hAnsi="IBM Plex Sans"/>
          <w:b w:val="false"/>
          <w:bCs w:val="false"/>
          <w:caps/>
          <w:color w:val="040404"/>
          <w:sz w:val="22"/>
          <w:szCs w:val="22"/>
          <w:u w:val="none"/>
          <w:lang w:eastAsia="es-ES"/>
        </w:rPr>
        <w:t>“MEJORA Y AMPLIACIÓN DE LA EBAR DEL RISCO VERDE”</w:t>
      </w:r>
      <w:r>
        <w:rPr>
          <w:rFonts w:eastAsia="Verdana" w:cs="Verdana" w:ascii="IBM Plex Sans" w:hAnsi="IBM Plex Sans"/>
          <w:b w:val="false"/>
          <w:bCs w:val="false"/>
          <w:color w:val="040404"/>
          <w:sz w:val="22"/>
          <w:szCs w:val="22"/>
          <w:u w:val="none"/>
        </w:rPr>
        <w:t>,  redactado  por el Ingeniero de C., C. y P., colegiado nº 7.244, don Alejandro Marcelino González Martín, así como, supervisado por el Ingeniero Técnico de este Ayuntamiento, don Adrián Guerra Peralta, con un presupuesto total de ejecución por contrata 758.193,73</w:t>
      </w:r>
      <w:r>
        <w:rPr>
          <w:rFonts w:ascii="IBM Plex Sans" w:hAnsi="IBM Plex Sans"/>
          <w:b w:val="false"/>
          <w:bCs w:val="false"/>
          <w:color w:val="040404"/>
          <w:sz w:val="22"/>
          <w:szCs w:val="22"/>
          <w:u w:val="none"/>
        </w:rPr>
        <w:t xml:space="preserve"> </w:t>
      </w:r>
      <w:r>
        <w:rPr>
          <w:rFonts w:eastAsia="Courier New" w:cs="Courier New" w:ascii="IBM Plex Sans" w:hAnsi="IBM Plex Sans"/>
          <w:b w:val="false"/>
          <w:bCs w:val="false"/>
          <w:color w:val="040404"/>
          <w:sz w:val="22"/>
          <w:szCs w:val="22"/>
          <w:u w:val="none"/>
          <w:lang w:eastAsia="es-ES"/>
        </w:rPr>
        <w:t xml:space="preserve"> </w:t>
      </w:r>
      <w:r>
        <w:rPr>
          <w:rFonts w:eastAsia="Verdana" w:cs="Verdana" w:ascii="IBM Plex Sans" w:hAnsi="IBM Plex Sans"/>
          <w:b w:val="false"/>
          <w:bCs w:val="false"/>
          <w:color w:val="040404"/>
          <w:sz w:val="22"/>
          <w:szCs w:val="22"/>
          <w:u w:val="none"/>
        </w:rPr>
        <w:t>euros</w:t>
      </w:r>
      <w:r>
        <w:rPr>
          <w:rFonts w:eastAsia="Verdana" w:cs="Verdana" w:ascii="IBM Plex Sans" w:hAnsi="IBM Plex Sans"/>
          <w:color w:val="040404"/>
          <w:sz w:val="22"/>
          <w:szCs w:val="22"/>
          <w:u w:val="none"/>
        </w:rPr>
        <w:t xml:space="preserve">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7.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2020/00009764D. INICIO DE EXPEDIENTE PARA LA ADJUDICACIÓN DEL CONTRATO DE “SUMINISTRO E INSTALACIÓN DE CANASTAS Y MARCADOR ELECTRÓNICO EN EL POLIDEPORTIVO MUNICIPAL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 obra</w:t>
      </w:r>
      <w:r>
        <w:rPr>
          <w:rFonts w:eastAsia="Verdana" w:cs="Verdana" w:ascii="IBM Plex Sans" w:hAnsi="IBM Plex Sans"/>
          <w:b w:val="false"/>
          <w:bCs w:val="false"/>
          <w:color w:val="040404"/>
          <w:sz w:val="22"/>
          <w:szCs w:val="22"/>
          <w:u w:val="none"/>
        </w:rPr>
        <w:t xml:space="preserve">  “SUMINISTRO E INSTALACIÓN DE CANASTAS Y MARCADOR ELECTRÓNICO EN EL POLIDEPORTIVO MUNICIPAL DE AGÜIMES”</w:t>
      </w:r>
      <w:r>
        <w:rPr>
          <w:rFonts w:eastAsia="Verdana" w:cs="Verdana" w:ascii="IBM Plex Sans" w:hAnsi="IBM Plex Sans"/>
          <w:color w:val="040404"/>
          <w:sz w:val="22"/>
          <w:szCs w:val="22"/>
          <w:u w:val="none"/>
        </w:rPr>
        <w:t>, y en cumplimiento con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8.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2020/00013976P. RELATIVO AL INICIO EXPEDIENTE DEL CONTRATO DE “SUMINISTRO DE MOBILIARIO, EQUIPOS INFORMÁTICOS Y ÚTILES Y HERRAMIENTAS PARA LOS CENTROS DE FORMACIÓN PARA DESEMPLEADOS DEL AYUNTAMIENTO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Memoria Justificativa de necesidad e idoneidad para la ejecución del contrato denominado  </w:t>
      </w:r>
      <w:r>
        <w:rPr>
          <w:rFonts w:eastAsia="Verdana" w:cs="Verdana" w:ascii="IBM Plex Sans" w:hAnsi="IBM Plex Sans"/>
          <w:b w:val="false"/>
          <w:bCs w:val="false"/>
          <w:caps/>
          <w:color w:val="040404"/>
          <w:sz w:val="22"/>
          <w:szCs w:val="22"/>
          <w:u w:val="none"/>
        </w:rPr>
        <w:t>"Suministro de mobiliario, equipos informáticos y útiles, y herramientas para los centros de formación para desempleados del Ayuntamiento de Agüimes”</w:t>
      </w:r>
      <w:r>
        <w:rPr>
          <w:rFonts w:eastAsia="Verdana" w:cs="Verdana" w:ascii="IBM Plex Sans" w:hAnsi="IBM Plex Sans"/>
          <w:color w:val="040404"/>
          <w:sz w:val="22"/>
          <w:szCs w:val="22"/>
          <w:u w:val="none"/>
        </w:rPr>
        <w:t>, que modifica la aprobada en el acuerdo adoptado en la Junta de Gobierno Local 21 de diciembre de 2020, del inicio de expediente para la adjudicación del citado contrato, quedando el resto del acuerdo en sus literales términos, y la aceptación de la misma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9.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2020/00010854Z. APROBACIÓN PROPUESTA MEJOR OFERTA DE ADJUDICACIÓN DEL CONTRATO DE LA OBRA “SUSTITUCIÓN CÉSPED CAMPO DE FÚTBOL 7 CIUDAD DEPORTIVA CRUCE DE ARINAGA”.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dar su aprobación al contenido de la precedente Acta, elevando a acuerdo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Arial" w:cs="Verdana"/>
          <w:b w:val="false"/>
          <w:b w:val="false"/>
          <w:bCs w:val="false"/>
          <w:color w:val="040404"/>
          <w:sz w:val="22"/>
          <w:szCs w:val="22"/>
          <w:u w:val="none"/>
        </w:rPr>
      </w:pPr>
      <w:r>
        <w:rPr>
          <w:rFonts w:eastAsia="Arial" w:cs="Verdana" w:ascii="IBM Plex Sans" w:hAnsi="IBM Plex Sans"/>
          <w:b w:val="false"/>
          <w:bCs w:val="false"/>
          <w:color w:val="040404"/>
          <w:sz w:val="22"/>
          <w:szCs w:val="22"/>
          <w:u w:val="none"/>
        </w:rPr>
        <w:t>1. Aprobar la propuesta de la mejor oferta presentada por la entidad mercantil EQUIPUR CANARIAS, SL, para la adjudicación del citado contrato, siendo su oferta como sigue:</w:t>
      </w:r>
    </w:p>
    <w:p>
      <w:pPr>
        <w:pStyle w:val="Normal"/>
        <w:jc w:val="left"/>
        <w:rPr>
          <w:rFonts w:ascii="IBM Plex Sans" w:hAnsi="IBM Plex Sans" w:eastAsia="Arial" w:cs="Verdana"/>
          <w:b w:val="false"/>
          <w:b w:val="false"/>
          <w:bCs w:val="false"/>
          <w:color w:val="040404"/>
          <w:sz w:val="22"/>
          <w:szCs w:val="22"/>
          <w:u w:val="none"/>
        </w:rPr>
      </w:pPr>
      <w:r>
        <w:rPr>
          <w:rFonts w:eastAsia="Arial" w:cs="Verdana" w:ascii="IBM Plex Sans" w:hAnsi="IBM Plex Sans"/>
          <w:b w:val="false"/>
          <w:bCs w:val="false"/>
          <w:color w:val="040404"/>
          <w:sz w:val="22"/>
          <w:szCs w:val="22"/>
          <w:u w:val="none"/>
        </w:rPr>
        <w:t>Importe: 66.785,41 €, con un IGIC de 4.674,98 €, lo que hace un total de 71.460,39 €.</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t xml:space="preserve">Mejoras ofertadas: </w:t>
      </w:r>
    </w:p>
    <w:p>
      <w:pPr>
        <w:pStyle w:val="Normal"/>
        <w:jc w:val="left"/>
        <w:rPr>
          <w:rFonts w:ascii="IBM Plex Sans" w:hAnsi="IBM Plex Sans" w:eastAsia="Verdana-Bold" w:cs="Verdana-Bold"/>
          <w:b w:val="false"/>
          <w:b w:val="false"/>
          <w:bCs w:val="false"/>
          <w:color w:val="040404"/>
          <w:sz w:val="22"/>
          <w:szCs w:val="22"/>
          <w:u w:val="none"/>
        </w:rPr>
      </w:pPr>
      <w:r>
        <w:rPr>
          <w:rFonts w:eastAsia="Verdana-Bold" w:cs="Verdana-Bold" w:ascii="IBM Plex Sans" w:hAnsi="IBM Plex Sans"/>
          <w:b w:val="false"/>
          <w:bCs w:val="false"/>
          <w:color w:val="040404"/>
          <w:sz w:val="22"/>
          <w:szCs w:val="22"/>
          <w:u w:val="none"/>
        </w:rPr>
        <w:t>Mejora 1: Suministro y colocación de red parabalones</w:t>
      </w:r>
    </w:p>
    <w:p>
      <w:pPr>
        <w:pStyle w:val="Normal"/>
        <w:jc w:val="left"/>
        <w:rPr>
          <w:rFonts w:ascii="IBM Plex Sans" w:hAnsi="IBM Plex Sans" w:eastAsia="Verdana" w:cs="Verdana"/>
          <w:b w:val="false"/>
          <w:b w:val="false"/>
          <w:bCs w:val="false"/>
          <w:color w:val="040404"/>
          <w:sz w:val="22"/>
          <w:szCs w:val="22"/>
          <w:u w:val="none"/>
        </w:rPr>
      </w:pPr>
      <w:r>
        <w:rPr>
          <w:rFonts w:eastAsia="Verdana" w:cs="Verdana" w:ascii="IBM Plex Sans" w:hAnsi="IBM Plex Sans"/>
          <w:b w:val="false"/>
          <w:bCs w:val="false"/>
          <w:color w:val="040404"/>
          <w:sz w:val="22"/>
          <w:szCs w:val="22"/>
          <w:u w:val="none"/>
        </w:rPr>
        <w:t>Mejora 2: Suministro y aplicación de capa de acabado sobre  asfalto existente.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b w:val="false"/>
          <w:b w:val="false"/>
          <w:bCs w:val="false"/>
          <w:color w:val="040404"/>
          <w:sz w:val="22"/>
          <w:szCs w:val="22"/>
          <w:u w:val="none"/>
        </w:rPr>
      </w:pPr>
      <w:r>
        <w:rPr>
          <w:rFonts w:eastAsia="Verdana" w:cs="Verdana" w:ascii="IBM Plex Sans" w:hAnsi="IBM Plex Sans"/>
          <w:b w:val="false"/>
          <w:bCs w:val="false"/>
          <w:color w:val="040404"/>
          <w:sz w:val="22"/>
          <w:szCs w:val="22"/>
          <w:u w:val="none"/>
        </w:rPr>
        <w:t>Aumento plazo garantía</w:t>
      </w:r>
      <w:r>
        <w:rPr>
          <w:rFonts w:eastAsia="Arial" w:cs="Verdana" w:ascii="IBM Plex Sans" w:hAnsi="IBM Plex Sans"/>
          <w:b w:val="false"/>
          <w:bCs w:val="false"/>
          <w:color w:val="040404"/>
          <w:sz w:val="22"/>
          <w:szCs w:val="22"/>
          <w:u w:val="none"/>
        </w:rPr>
        <w:t>: 5 años.</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val="false"/>
          <w:bCs w:val="false"/>
          <w:color w:val="040404"/>
          <w:sz w:val="22"/>
          <w:szCs w:val="22"/>
          <w:u w:val="none"/>
        </w:rPr>
        <w:t>Test de durabilidad</w:t>
      </w:r>
      <w:r>
        <w:rPr>
          <w:rFonts w:eastAsia="Arial" w:cs="Verdana" w:ascii="IBM Plex Sans" w:hAnsi="IBM Plex Sans"/>
          <w:b w:val="false"/>
          <w:bCs w:val="false"/>
          <w:color w:val="040404"/>
          <w:sz w:val="22"/>
          <w:szCs w:val="22"/>
          <w:u w:val="none"/>
        </w:rPr>
        <w:t>:</w:t>
      </w:r>
      <w:r>
        <w:rPr>
          <w:rFonts w:eastAsia="Arial" w:cs="Verdana" w:ascii="IBM Plex Sans" w:hAnsi="IBM Plex Sans"/>
          <w:color w:val="040404"/>
          <w:sz w:val="22"/>
          <w:szCs w:val="22"/>
          <w:u w:val="none"/>
        </w:rPr>
        <w:t xml:space="preserve"> Certificado acreditativo correspondiente.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eastAsia="Verdana" w:cs="Verdana"/>
          <w:color w:val="040404"/>
          <w:sz w:val="22"/>
          <w:szCs w:val="22"/>
          <w:u w:val="none"/>
        </w:rPr>
      </w:pPr>
      <w:r>
        <w:rPr>
          <w:rFonts w:eastAsia="Verdana" w:cs="Verdana" w:ascii="IBM Plex Sans" w:hAnsi="IBM Plex Sans"/>
          <w:color w:val="040404"/>
          <w:sz w:val="22"/>
          <w:szCs w:val="22"/>
          <w:u w:val="none"/>
        </w:rPr>
        <w:t>2. Con base a la propuesta realizada por la Asesora Jurídica del Área de Contratación, se acuerda por esta misma Junta lo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Según dispone la cláusula 15.4 del Pliego de Cláusulas Administrativas Particulares, el licitador propuesto como adjudicatario deberá presentar </w:t>
      </w:r>
      <w:r>
        <w:rPr>
          <w:rFonts w:eastAsia="Verdana-Bold" w:cs="Verdana" w:ascii="IBM Plex Sans" w:hAnsi="IBM Plex Sans"/>
          <w:b w:val="false"/>
          <w:bCs w:val="false"/>
          <w:color w:val="040404"/>
          <w:sz w:val="22"/>
          <w:szCs w:val="22"/>
          <w:u w:val="none"/>
        </w:rPr>
        <w:t xml:space="preserve">las muestras </w:t>
      </w:r>
      <w:r>
        <w:rPr>
          <w:rFonts w:eastAsia="Verdana" w:cs="Verdana" w:ascii="IBM Plex Sans" w:hAnsi="IBM Plex Sans"/>
          <w:b w:val="false"/>
          <w:bCs w:val="false"/>
          <w:color w:val="040404"/>
          <w:sz w:val="22"/>
          <w:szCs w:val="22"/>
          <w:u w:val="none"/>
        </w:rPr>
        <w:t xml:space="preserve">de los materiales que se indican a continuación, en el plazo de </w:t>
      </w:r>
      <w:r>
        <w:rPr>
          <w:rFonts w:eastAsia="Verdana" w:cs="Verdana" w:ascii="IBM Plex Sans" w:hAnsi="IBM Plex Sans"/>
          <w:b w:val="false"/>
          <w:bCs w:val="false"/>
          <w:caps/>
          <w:color w:val="040404"/>
          <w:sz w:val="22"/>
          <w:szCs w:val="22"/>
          <w:u w:val="none"/>
        </w:rPr>
        <w:t>siete (7) días hábiles</w:t>
      </w:r>
      <w:r>
        <w:rPr>
          <w:rFonts w:eastAsia="Verdana" w:cs="Verdana" w:ascii="IBM Plex Sans" w:hAnsi="IBM Plex Sans"/>
          <w:color w:val="040404"/>
          <w:sz w:val="22"/>
          <w:szCs w:val="22"/>
          <w:u w:val="none"/>
        </w:rPr>
        <w:t xml:space="preserve"> a contar desde el envío de la comunicación: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Hierba artificial: Se adjuntará un retal de medidas mínimas de 30 x 30 cms.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Caucho de relleno: Se adjuntará en un pequeño bote una muestra representativa del gránulo ofertado.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Arena de relleno: Se adjuntará en un pequeño bote una muestra representativa de la arena ofertada.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Cintas de pegado: Se adjuntará un retal de 50 cms. de longitud.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Bandas de Marcaje: Se adjuntará un trozo de 0,30 mts. de los dos tipos de bandas ofertadas.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Si las muestras no cumplen los requisitos técnicos exigidos en el Pliego de Prescripciones Técnicas o las mismas no son presentadas en el plazo indicado, no le será adjudicado el contrato y se recabará la documentación indicada a la persona licitadora siguiente, por el orden en que hayan quedado clasificadas las ofertas.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 xml:space="preserve">Asimismo, en base a lo previsto en la cláusula 15.6 del pliego administrativo, una vez valoradas las proposiciones presentadas y, presentada la documentación que sea requerida, en su caso, y las muestras, en el plazo máximo de </w:t>
      </w:r>
      <w:r>
        <w:rPr>
          <w:rFonts w:eastAsia="Verdana-Bold" w:cs="Verdana" w:ascii="IBM Plex Sans" w:hAnsi="IBM Plex Sans"/>
          <w:bCs/>
          <w:color w:val="040404"/>
          <w:sz w:val="22"/>
          <w:szCs w:val="22"/>
          <w:u w:val="none"/>
          <w:lang w:eastAsia="es-ES"/>
        </w:rPr>
        <w:t>CINCO (5) DÍAS NATURALES</w:t>
      </w:r>
      <w:r>
        <w:rPr>
          <w:rFonts w:eastAsia="Verdana-Bold" w:cs="Verdana" w:ascii="IBM Plex Sans" w:hAnsi="IBM Plex Sans"/>
          <w:b/>
          <w:bCs/>
          <w:color w:val="040404"/>
          <w:sz w:val="22"/>
          <w:szCs w:val="22"/>
          <w:u w:val="none"/>
          <w:lang w:eastAsia="es-ES"/>
        </w:rPr>
        <w:t xml:space="preserve"> </w:t>
      </w:r>
      <w:r>
        <w:rPr>
          <w:rFonts w:eastAsia="Verdana" w:cs="Verdana" w:ascii="IBM Plex Sans" w:hAnsi="IBM Plex Sans"/>
          <w:color w:val="040404"/>
          <w:sz w:val="22"/>
          <w:szCs w:val="22"/>
          <w:u w:val="none"/>
          <w:lang w:eastAsia="es-ES"/>
        </w:rPr>
        <w:t>se adjudicará el contrato a la empresa licitadora que haya obtenido la mayor puntuación, sin perjuicio de lo establecido en la cláusula 15.2 respecto a las ofertas anormalmente bajas.</w:t>
      </w:r>
    </w:p>
    <w:p>
      <w:pPr>
        <w:pStyle w:val="Normal"/>
        <w:jc w:val="left"/>
        <w:rPr>
          <w:rFonts w:ascii="IBM Plex Sans" w:hAnsi="IBM Plex Sans" w:eastAsia="Verdana" w:cs="Verdana"/>
          <w:color w:val="040404"/>
          <w:sz w:val="22"/>
          <w:szCs w:val="22"/>
          <w:u w:val="none"/>
          <w:lang w:eastAsia="es-ES"/>
        </w:rPr>
      </w:pPr>
      <w:r>
        <w:rPr>
          <w:rFonts w:eastAsia="Verdana" w:cs="Verdana" w:ascii="IBM Plex Sans" w:hAnsi="IBM Plex Sans"/>
          <w:color w:val="040404"/>
          <w:sz w:val="22"/>
          <w:szCs w:val="22"/>
          <w:u w:val="none"/>
          <w:lang w:eastAsia="es-ES"/>
        </w:rPr>
      </w:r>
    </w:p>
    <w:p>
      <w:pPr>
        <w:pStyle w:val="Normal"/>
        <w:jc w:val="left"/>
        <w:rPr>
          <w:rFonts w:ascii="IBM Plex Sans" w:hAnsi="IBM Plex Sans" w:eastAsia="Verdana" w:cs="Verdana"/>
          <w:color w:val="040404"/>
          <w:sz w:val="22"/>
          <w:szCs w:val="22"/>
          <w:u w:val="none"/>
          <w:lang w:eastAsia="es-ES"/>
        </w:rPr>
      </w:pPr>
      <w:r>
        <w:rPr>
          <w:rFonts w:eastAsia="Verdana" w:cs="Verdana" w:ascii="IBM Plex Sans" w:hAnsi="IBM Plex Sans"/>
          <w:color w:val="040404"/>
          <w:sz w:val="22"/>
          <w:szCs w:val="22"/>
          <w:u w:val="none"/>
          <w:lang w:eastAsia="es-ES"/>
        </w:rPr>
        <w:t>3. Se faculta al Sr. Alcalde para la realización de cuantas gestiones sean necesarias, así como nombrar al Arquitecto Técnico de este Ayuntamiento, don Francisco Estévez Rivero, Responsable Supervisor de ejecución del contrato y Director Facultativo de la obra.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10. CONTRATACIÓN.</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2020/00003455W. ADJUDICACIÓN DEL LOTE II DEL CONTRATO DE LA “CONCESIÓN DEMANIAL DEL RESTAURANTE SEÑORÍO DE AGÜIMES, DEL RESTAURANTE EL ALPENDRE EN AGÜIMES, EL KIOSCO DEL PARQUE URBANO DE PLAYA DE ARINAGA Y EL KIOSCO DE LA PLAZA DEL AUDITORIO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eastAsia="es-ES"/>
        </w:rPr>
        <w:t>Una vez dado cumplimiento con todo lo requerido al efecto, e</w:t>
      </w:r>
      <w:r>
        <w:rPr>
          <w:rFonts w:eastAsia="Verdana" w:cs="Verdana" w:ascii="IBM Plex Sans" w:hAnsi="IBM Plex Sans"/>
          <w:color w:val="040404"/>
          <w:sz w:val="22"/>
          <w:szCs w:val="22"/>
          <w:u w:val="none"/>
          <w:lang w:val="es-ES_tradnl"/>
        </w:rPr>
        <w:t xml:space="preserve">sta Junta de Gobierno Local, </w:t>
      </w:r>
      <w:r>
        <w:rPr>
          <w:rFonts w:eastAsia="Verdana" w:cs="Verdana" w:ascii="IBM Plex Sans" w:hAnsi="IBM Plex Sans"/>
          <w:color w:val="040404"/>
          <w:sz w:val="22"/>
          <w:szCs w:val="22"/>
          <w:u w:val="none"/>
        </w:rPr>
        <w:t xml:space="preserve">actuando por delegación de Alcaldía de conformidad con el decreto 2019/1563, de fecha 20 de junio, acuerda por unanimidad </w:t>
      </w:r>
      <w:r>
        <w:rPr>
          <w:rFonts w:eastAsia="Verdana" w:cs="Verdana" w:ascii="IBM Plex Sans" w:hAnsi="IBM Plex Sans"/>
          <w:b w:val="false"/>
          <w:bCs w:val="false"/>
          <w:color w:val="040404"/>
          <w:sz w:val="22"/>
          <w:szCs w:val="22"/>
          <w:u w:val="none"/>
        </w:rPr>
        <w:t xml:space="preserve">adjudicar mediante procedimiento abierto, tramitación ordinaria, el LOTE II del contrato de </w:t>
      </w:r>
      <w:r>
        <w:rPr>
          <w:rFonts w:eastAsia="Verdana" w:cs="Verdana" w:ascii="IBM Plex Sans" w:hAnsi="IBM Plex Sans"/>
          <w:b w:val="false"/>
          <w:bCs w:val="false"/>
          <w:caps/>
          <w:color w:val="040404"/>
          <w:sz w:val="22"/>
          <w:szCs w:val="22"/>
          <w:u w:val="none"/>
        </w:rPr>
        <w:t>“Concesión Demanial del Restaurante Señorío de Agüimes, Restaurante El Alpendre en Agüimes, El Kiosco del Parque Urbano de Playa de Arinaga y El Kiosco de la Plaza del Auditorio de Agüimes”,</w:t>
      </w:r>
      <w:r>
        <w:rPr>
          <w:rFonts w:eastAsia="Verdana" w:cs="Verdana" w:ascii="IBM Plex Sans" w:hAnsi="IBM Plex Sans"/>
          <w:b w:val="false"/>
          <w:bCs w:val="false"/>
          <w:color w:val="040404"/>
          <w:sz w:val="22"/>
          <w:szCs w:val="22"/>
          <w:u w:val="none"/>
        </w:rPr>
        <w:t xml:space="preserve"> como sigue:</w:t>
      </w:r>
    </w:p>
    <w:p>
      <w:pPr>
        <w:pStyle w:val="Normal"/>
        <w:jc w:val="left"/>
        <w:rPr>
          <w:rFonts w:ascii="IBM Plex Sans" w:hAnsi="IBM Plex Sans"/>
          <w:b w:val="false"/>
          <w:b w:val="false"/>
          <w:bCs w:val="false"/>
          <w:color w:val="040404"/>
          <w:sz w:val="22"/>
          <w:szCs w:val="22"/>
          <w:u w:val="none"/>
        </w:rPr>
      </w:pPr>
      <w:r>
        <w:rPr>
          <w:rFonts w:ascii="IBM Plex Sans" w:hAnsi="IBM Plex Sans"/>
          <w:b w:val="false"/>
          <w:bCs w:val="false"/>
          <w:color w:val="040404"/>
          <w:sz w:val="22"/>
          <w:szCs w:val="22"/>
          <w:u w:val="none"/>
        </w:rPr>
      </w:r>
    </w:p>
    <w:p>
      <w:pPr>
        <w:pStyle w:val="Normal"/>
        <w:jc w:val="left"/>
        <w:rPr>
          <w:rFonts w:ascii="IBM Plex Sans" w:hAnsi="IBM Plex Sans"/>
          <w:color w:val="040404"/>
          <w:sz w:val="22"/>
          <w:szCs w:val="22"/>
          <w:u w:val="none"/>
        </w:rPr>
      </w:pPr>
      <w:r>
        <w:rPr>
          <w:rFonts w:eastAsia="Verdana-Bold" w:cs="Verdana" w:ascii="IBM Plex Sans" w:hAnsi="IBM Plex Sans"/>
          <w:b w:val="false"/>
          <w:bCs w:val="false"/>
          <w:color w:val="040404"/>
          <w:sz w:val="22"/>
          <w:szCs w:val="22"/>
          <w:u w:val="none"/>
          <w:lang w:eastAsia="es-ES"/>
        </w:rPr>
        <w:t>LOTE II. RESTAURANTE EL ALPENDRE EN AGÜIMES CASCO</w:t>
      </w:r>
      <w:r>
        <w:rPr>
          <w:rFonts w:eastAsia="Arial" w:cs="Verdana" w:ascii="IBM Plex Sans" w:hAnsi="IBM Plex Sans"/>
          <w:b w:val="false"/>
          <w:bCs w:val="false"/>
          <w:color w:val="040404"/>
          <w:sz w:val="22"/>
          <w:szCs w:val="22"/>
          <w:u w:val="none"/>
        </w:rPr>
        <w:t xml:space="preserve">, </w:t>
      </w:r>
      <w:r>
        <w:rPr>
          <w:rFonts w:eastAsia="Arial" w:cs="Verdana" w:ascii="IBM Plex Sans" w:hAnsi="IBM Plex Sans"/>
          <w:color w:val="040404"/>
          <w:sz w:val="22"/>
          <w:szCs w:val="22"/>
          <w:u w:val="none"/>
        </w:rPr>
        <w:t xml:space="preserve">a la entidad mercantil </w:t>
      </w:r>
      <w:r>
        <w:rPr>
          <w:rFonts w:eastAsia="Arial" w:cs="Verdana" w:ascii="IBM Plex Sans" w:hAnsi="IBM Plex Sans"/>
          <w:caps/>
          <w:color w:val="040404"/>
          <w:sz w:val="22"/>
          <w:szCs w:val="22"/>
          <w:u w:val="none"/>
        </w:rPr>
        <w:t>Taller Gastronómico el Guachinche SL,</w:t>
      </w:r>
      <w:r>
        <w:rPr>
          <w:rFonts w:eastAsia="Arial" w:cs="Verdana" w:ascii="IBM Plex Sans" w:hAnsi="IBM Plex Sans"/>
          <w:color w:val="040404"/>
          <w:sz w:val="22"/>
          <w:szCs w:val="22"/>
          <w:u w:val="none"/>
        </w:rPr>
        <w:t xml:space="preserve"> con CIF ****6302*, por un canon mensual de QUINIENTOS CINCUENTA Y CINCO (555€) EUROS y las mejoras establecidas en su oferta.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Al propio tiempo, se acuerda facultar al Sr. Alcalde para la firma y realización de cuantas gestiones sean necesarias, así como, nombrar, a la Técnico del Área de Empleo, Desarrollo Local, Comercio y Turismo de este Ayuntamiento, doña Alicia López González, Responsable Supervisora de ejecución del contrato.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11. OFICINA TÉCNICA- OBRAS MUNICIPALES.</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2021/00001747Z. APROBACIÓN MEMORIA TÉCNICA DE LA OBRA “REPARACIÓN DE LA IMPERMEABILIDAD DE LA CUBIERTA DEL PABELLÓN POLIDEPORTIVO DE LA VILLA DE AGÜIMES.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 la Memoria Técnica de la obra </w:t>
      </w:r>
      <w:r>
        <w:rPr>
          <w:rFonts w:eastAsia="Arial" w:cs="Verdana" w:ascii="IBM Plex Sans" w:hAnsi="IBM Plex Sans"/>
          <w:b w:val="false"/>
          <w:bCs w:val="false"/>
          <w:caps/>
          <w:color w:val="040404"/>
          <w:sz w:val="22"/>
          <w:szCs w:val="22"/>
          <w:u w:val="none"/>
          <w:lang w:eastAsia="es-ES"/>
        </w:rPr>
        <w:t>“REPARACIÓN DE LA IMPERMEABILIDAD DE LA CUBIERTA DEL PABELLÓN POLIDEPORTIVO DE LA VILLA DE AGÜIMES ”</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 xml:space="preserve">redactado  por el Ingeniero Industrial, don Ariel Bruno Pérez Sánchez, con un presupuesto total de ejecución por contrata de </w:t>
      </w:r>
      <w:r>
        <w:rPr>
          <w:rFonts w:eastAsia="Courier New" w:cs="Verdana" w:ascii="IBM Plex Sans" w:hAnsi="IBM Plex Sans"/>
          <w:bCs/>
          <w:color w:val="040404"/>
          <w:sz w:val="22"/>
          <w:szCs w:val="22"/>
          <w:u w:val="none"/>
          <w:lang w:eastAsia="es-ES"/>
        </w:rPr>
        <w:t>7.463,21</w:t>
      </w:r>
      <w:r>
        <w:rPr>
          <w:rFonts w:eastAsia="Verdana" w:cs="Verdana" w:ascii="IBM Plex Sans" w:hAnsi="IBM Plex Sans"/>
          <w:color w:val="040404"/>
          <w:sz w:val="22"/>
          <w:szCs w:val="22"/>
          <w:u w:val="none"/>
        </w:rPr>
        <w:t xml:space="preserve"> euros (IGIC incluido).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PuestoCar">
    <w:name w:val="Puesto Car"/>
    <w:qFormat/>
    <w:rPr>
      <w:rFonts w:ascii="Cambria" w:hAnsi="Cambria" w:eastAsia="Cambria"/>
      <w:b/>
      <w:bCs/>
      <w:kern w:val="2"/>
      <w:sz w:val="32"/>
      <w:szCs w:val="32"/>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38</TotalTime>
  <Application>LibreOffice/6.4.3.2$Windows_X86_64 LibreOffice_project/747b5d0ebf89f41c860ec2a39efd7cb15b54f2d8</Application>
  <Pages>6</Pages>
  <Words>2071</Words>
  <CharactersWithSpaces>13345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2021-03-15T18:36:56Z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