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 xml:space="preserve">ACUERDOS </w:t>
      </w:r>
      <w:r>
        <w:rPr>
          <w:rFonts w:ascii="Roboto Slab" w:hAnsi="Roboto Slab"/>
          <w:b/>
          <w:bCs/>
          <w:color w:val="2A265A"/>
          <w:sz w:val="36"/>
          <w:szCs w:val="36"/>
          <w:u w:val="none"/>
        </w:rPr>
        <w:t xml:space="preserve">JUNTA DE GOBIERNO LOCAL </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VEINTIDÓS DE FEBRERO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SECRETARÍA GENERAL. NÚMERO: 2021/00002317D. LECTURA Y APROBACIÓN SI PROCEDE, DE LOS BORRADORES DE LAS ACTAS DE LAS SESIONES CELEBRADAS LOS DÍAS DIEZ Y QUINCE DE FEBRERO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borradores de las Actas de las sesiones celebradas los días diez y quince de febrero de dos mil veintiuno, las mismas son aprobadas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2020/00002829C. RELATIVO AL INICIO DE EXPEDIENTE PARA LA CONTRATACIÓN DEL “SERVICIO DE ORGANIZACIÓN Y PRODUCCIÓN DE EVENTOS DEPORTIVOS Y ESCUELAS DEPORTIVAS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w:t>
      </w:r>
      <w:r>
        <w:rPr>
          <w:rFonts w:eastAsia="Verdana" w:cs="Verdana" w:ascii="IBM Plex Sans" w:hAnsi="IBM Plex Sans"/>
          <w:color w:val="040404"/>
          <w:sz w:val="22"/>
          <w:szCs w:val="22"/>
          <w:u w:val="none"/>
        </w:rPr>
        <w:t>al contenido de la precedente</w:t>
      </w:r>
      <w:r>
        <w:rPr>
          <w:rFonts w:eastAsia="Verdana" w:cs="Verdana" w:ascii="IBM Plex Sans" w:hAnsi="IBM Plex Sans"/>
          <w:b w:val="false"/>
          <w:bCs w:val="false"/>
          <w:color w:val="040404"/>
          <w:sz w:val="22"/>
          <w:szCs w:val="22"/>
          <w:u w:val="none"/>
        </w:rPr>
        <w:t xml:space="preserve"> Memoria Justificativa de necesidad e idoneidad para la ejecución del contrato denominado  </w:t>
      </w:r>
      <w:r>
        <w:rPr>
          <w:rFonts w:eastAsia="Verdana" w:cs="Verdana" w:ascii="IBM Plex Sans" w:hAnsi="IBM Plex Sans"/>
          <w:b w:val="false"/>
          <w:bCs w:val="false"/>
          <w:caps/>
          <w:color w:val="040404"/>
          <w:sz w:val="22"/>
          <w:szCs w:val="22"/>
          <w:u w:val="none"/>
        </w:rPr>
        <w:t>"Servicio de Organización y Producción de los Eventos Deportivos y Escuelas Deportivas Municipales del Ayuntamiento de Agüimes”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que modifica la aprobada en el acuerdo adoptado en la Junta de Gobierno Local 9 de diciembre de 2020, del inicio de expediente para la adjudicación del citado contrato, quedando el resto del acuerdo en sus literales términos, y la aceptación de la misma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2021/00001712W. GRATIFICACIÓN ECONÓMICA AL PERSONAL DEL HOGAR INFANTIL.</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16 de febrero de 2021, acuerda por unanimidad conceder una gratificación económica, no periódica y por una sola vez a las personas que se relacionan, ascendiendo a un total de </w:t>
      </w:r>
      <w:r>
        <w:rPr>
          <w:rFonts w:eastAsia="Verdana" w:cs="Verdana" w:ascii="IBM Plex Sans" w:hAnsi="IBM Plex Sans"/>
          <w:b w:val="false"/>
          <w:bCs w:val="false"/>
          <w:color w:val="040404"/>
          <w:spacing w:val="-3"/>
          <w:sz w:val="22"/>
          <w:szCs w:val="22"/>
          <w:u w:val="none"/>
          <w:lang w:val="es-ES_tradnl"/>
        </w:rPr>
        <w:t>CUATRO MIL QUINIENTOS VEINTIDÓS CON CINCUENTA Y CUATRO (</w:t>
      </w:r>
      <w:r>
        <w:rPr>
          <w:rFonts w:eastAsia="MicrosoftSansSerif" w:cs="Verdana" w:ascii="IBM Plex Sans" w:hAnsi="IBM Plex Sans"/>
          <w:b w:val="false"/>
          <w:bCs w:val="false"/>
          <w:color w:val="040404"/>
          <w:sz w:val="22"/>
          <w:szCs w:val="22"/>
          <w:u w:val="none"/>
          <w:lang w:eastAsia="es-ES"/>
        </w:rPr>
        <w:t>4.522,54€</w:t>
      </w:r>
      <w:r>
        <w:rPr>
          <w:rFonts w:eastAsia="Verdana" w:cs="Verdana" w:ascii="IBM Plex Sans" w:hAnsi="IBM Plex Sans"/>
          <w:b w:val="false"/>
          <w:bCs w:val="false"/>
          <w:color w:val="040404"/>
          <w:spacing w:val="-3"/>
          <w:sz w:val="22"/>
          <w:szCs w:val="22"/>
          <w:u w:val="none"/>
          <w:lang w:val="es-ES_tradnl"/>
        </w:rPr>
        <w:t>) EUROS,</w:t>
      </w:r>
      <w:r>
        <w:rPr>
          <w:rFonts w:eastAsia="Verdana" w:cs="Verdana" w:ascii="IBM Plex Sans" w:hAnsi="IBM Plex Sans"/>
          <w:color w:val="040404"/>
          <w:spacing w:val="-3"/>
          <w:sz w:val="22"/>
          <w:szCs w:val="22"/>
          <w:u w:val="none"/>
          <w:lang w:val="es-ES_tradnl"/>
        </w:rPr>
        <w:t xml:space="preserve"> 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2020/00009981L. APROBACIÓN MEMORIA TÉCNICA PARA EJECUCIÓN DE LA OBRA “REPARACIÓN RED DE SANEAMIENTO EN MONTAÑA LOS VÉLEZ”.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Técnica de la obra </w:t>
      </w:r>
      <w:r>
        <w:rPr>
          <w:rFonts w:eastAsia="Verdana" w:cs="Verdana" w:ascii="IBM Plex Sans" w:hAnsi="IBM Plex Sans"/>
          <w:b w:val="false"/>
          <w:bCs w:val="false"/>
          <w:color w:val="040404"/>
          <w:spacing w:val="-3"/>
          <w:sz w:val="22"/>
          <w:szCs w:val="22"/>
          <w:u w:val="none"/>
          <w:lang w:val="es-ES_tradnl"/>
        </w:rPr>
        <w:t>“REPARACIÓN RED DE SANEAMIENTO EN MONTAÑA LOS VÉLEZ”</w:t>
      </w:r>
      <w:r>
        <w:rPr>
          <w:rFonts w:eastAsia="Verdana" w:cs="Verdana" w:ascii="IBM Plex Sans" w:hAnsi="IBM Plex Sans"/>
          <w:b w:val="false"/>
          <w:bCs w:val="false"/>
          <w:color w:val="040404"/>
          <w:sz w:val="22"/>
          <w:szCs w:val="22"/>
          <w:u w:val="none"/>
        </w:rPr>
        <w:t xml:space="preserve">, redactado  por el Ingeniero Técnico de este Ayuntamiento, don Adrián Guerra Peralta, con un presupuesto total de ejecución por contrata de </w:t>
      </w:r>
      <w:r>
        <w:rPr>
          <w:rFonts w:eastAsia="Courier New" w:cs="Verdana" w:ascii="IBM Plex Sans" w:hAnsi="IBM Plex Sans"/>
          <w:b w:val="false"/>
          <w:bCs w:val="false"/>
          <w:color w:val="040404"/>
          <w:sz w:val="22"/>
          <w:szCs w:val="22"/>
          <w:u w:val="none"/>
        </w:rPr>
        <w:t>39.596,69</w:t>
      </w:r>
      <w:r>
        <w:rPr>
          <w:rFonts w:eastAsia="Verdana" w:cs="Verdana" w:ascii="IBM Plex Sans" w:hAnsi="IBM Plex Sans"/>
          <w:b w:val="false"/>
          <w:bCs w:val="false"/>
          <w:color w:val="040404"/>
          <w:sz w:val="22"/>
          <w:szCs w:val="22"/>
          <w:u w:val="none"/>
        </w:rPr>
        <w:t xml:space="preserve"> 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2020/00010454M. APROBACIÓN PROYECTO DE LA OBRA “ASEOS EN EL RISCO VERDE Y ACONDICIONAMIENTO DE LOS HORNOS DE CAL”.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del proyecto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“ASEOS EN EL RISCO VERDE Y ACONDICIONAMIENTO DE LOS HORNOS DE CAL”</w:t>
      </w:r>
      <w:r>
        <w:rPr>
          <w:rFonts w:eastAsia="Verdana" w:cs="Verdana" w:ascii="IBM Plex Sans" w:hAnsi="IBM Plex Sans"/>
          <w:b w:val="false"/>
          <w:bCs w:val="false"/>
          <w:color w:val="040404"/>
          <w:sz w:val="22"/>
          <w:szCs w:val="22"/>
          <w:u w:val="none"/>
        </w:rPr>
        <w:t>,  redactado  por el Arquitecto, colegiado nº 3.696, don Manuel Méndez Bordón, así como, supervisado por el Arquitecto Técnico de este Ayuntamiento, don Francisco Estévez Rivero, con un presupuesto total de ejecución por contrata 155.018,26</w:t>
      </w:r>
      <w:r>
        <w:rPr>
          <w:rFonts w:ascii="IBM Plex Sans" w:hAnsi="IBM Plex Sans"/>
          <w:b w:val="false"/>
          <w:bCs w:val="false"/>
          <w:color w:val="040404"/>
          <w:sz w:val="22"/>
          <w:szCs w:val="22"/>
          <w:u w:val="none"/>
        </w:rPr>
        <w:t xml:space="preserve"> </w:t>
      </w:r>
      <w:r>
        <w:rPr>
          <w:rFonts w:eastAsia="Courier New" w:cs="Courier New"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euros</w:t>
      </w:r>
      <w:r>
        <w:rPr>
          <w:rFonts w:eastAsia="Verdana" w:cs="Verdana" w:ascii="IBM Plex Sans" w:hAnsi="IBM Plex Sans"/>
          <w:color w:val="040404"/>
          <w:sz w:val="22"/>
          <w:szCs w:val="22"/>
          <w:u w:val="none"/>
        </w:rPr>
        <w:t xml:space="preserve">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este proyecto se contemplan dos lotes: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Bold" w:cs="Verdana" w:ascii="IBM Plex Sans" w:hAnsi="IBM Plex Sans"/>
          <w:b w:val="false"/>
          <w:bCs w:val="false"/>
          <w:color w:val="040404"/>
          <w:sz w:val="22"/>
          <w:szCs w:val="22"/>
          <w:u w:val="none"/>
          <w:lang w:eastAsia="es-ES"/>
        </w:rPr>
        <w:t xml:space="preserve">LOTE Nº 1: </w:t>
      </w:r>
      <w:r>
        <w:rPr>
          <w:rFonts w:eastAsia="Verdana" w:cs="Verdana" w:ascii="IBM Plex Sans" w:hAnsi="IBM Plex Sans"/>
          <w:b w:val="false"/>
          <w:bCs w:val="false"/>
          <w:color w:val="040404"/>
          <w:sz w:val="22"/>
          <w:szCs w:val="22"/>
          <w:u w:val="none"/>
          <w:lang w:eastAsia="es-ES"/>
        </w:rPr>
        <w:t xml:space="preserve">ACONDICIONAMIENTO DEL ENTORNO DEL RISCO VERDE Y EJECUCIÓN DE ASEOS PÚBLICOS, con un presupuesto de ejecución total de </w:t>
      </w:r>
      <w:r>
        <w:rPr>
          <w:rFonts w:eastAsia="Verdana-Bold" w:cs="Verdana" w:ascii="IBM Plex Sans" w:hAnsi="IBM Plex Sans"/>
          <w:b w:val="false"/>
          <w:bCs w:val="false"/>
          <w:color w:val="040404"/>
          <w:sz w:val="22"/>
          <w:szCs w:val="22"/>
          <w:u w:val="none"/>
          <w:lang w:eastAsia="es-ES"/>
        </w:rPr>
        <w:t>100.360,46 euros,  I</w:t>
      </w:r>
      <w:r>
        <w:rPr>
          <w:rFonts w:eastAsia="Verdana" w:cs="Verdana" w:ascii="IBM Plex Sans" w:hAnsi="IBM Plex Sans"/>
          <w:b w:val="false"/>
          <w:bCs w:val="false"/>
          <w:color w:val="040404"/>
          <w:sz w:val="22"/>
          <w:szCs w:val="22"/>
          <w:u w:val="none"/>
          <w:lang w:eastAsia="es-ES"/>
        </w:rPr>
        <w:t>GIC incluido.</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pacing w:val="-3"/>
          <w:sz w:val="22"/>
          <w:szCs w:val="22"/>
          <w:u w:val="none"/>
          <w:lang w:val="es-ES_tradnl"/>
        </w:rPr>
        <w:t xml:space="preserve">LOTE Nº 2: REACONDICIONAMIENTO DEL ESPACIO MUSEÍSTICO DE LOS HORNOS DE CAL, </w:t>
      </w:r>
      <w:r>
        <w:rPr>
          <w:rFonts w:eastAsia="Verdana" w:cs="Verdana" w:ascii="IBM Plex Sans" w:hAnsi="IBM Plex Sans"/>
          <w:color w:val="040404"/>
          <w:spacing w:val="-3"/>
          <w:sz w:val="22"/>
          <w:szCs w:val="22"/>
          <w:u w:val="none"/>
          <w:lang w:val="es-ES_tradnl"/>
        </w:rPr>
        <w:t>con un presupuesto de ejecución total de</w:t>
      </w:r>
      <w:r>
        <w:rPr>
          <w:rFonts w:eastAsia="Verdana" w:cs="Verdana" w:ascii="IBM Plex Sans" w:hAnsi="IBM Plex Sans"/>
          <w:b/>
          <w:color w:val="040404"/>
          <w:spacing w:val="-3"/>
          <w:sz w:val="22"/>
          <w:szCs w:val="22"/>
          <w:u w:val="none"/>
          <w:lang w:val="es-ES_tradnl"/>
        </w:rPr>
        <w:t xml:space="preserve"> </w:t>
      </w:r>
      <w:r>
        <w:rPr>
          <w:rFonts w:eastAsia="Verdana" w:cs="Verdana" w:ascii="IBM Plex Sans" w:hAnsi="IBM Plex Sans"/>
          <w:b w:val="false"/>
          <w:bCs w:val="false"/>
          <w:color w:val="040404"/>
          <w:spacing w:val="-3"/>
          <w:sz w:val="22"/>
          <w:szCs w:val="22"/>
          <w:u w:val="none"/>
          <w:lang w:val="es-ES_tradnl"/>
        </w:rPr>
        <w:t xml:space="preserve">54.657,80 euros, </w:t>
      </w:r>
      <w:r>
        <w:rPr>
          <w:rFonts w:eastAsia="Verdana" w:cs="Verdana" w:ascii="IBM Plex Sans" w:hAnsi="IBM Plex Sans"/>
          <w:color w:val="040404"/>
          <w:spacing w:val="-3"/>
          <w:sz w:val="22"/>
          <w:szCs w:val="22"/>
          <w:u w:val="none"/>
          <w:lang w:val="es-ES_tradnl"/>
        </w:rPr>
        <w:t>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2018/00000266Q. PRÓRROGA DEL CONTRATO DE “SUMINISTRO DE MATERIALES DIVERSOS”. LOTE 10: SEÑALIZACIÓN VIAL.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MATERIALES DIVERSOS”. LOTE 10: SEÑALIZACIÓN VIAL</w:t>
      </w:r>
      <w:r>
        <w:rPr>
          <w:rFonts w:eastAsia="Verdana" w:cs="Verdana" w:ascii="IBM Plex Sans" w:hAnsi="IBM Plex Sans"/>
          <w:b w:val="false"/>
          <w:bCs w:val="false"/>
          <w:color w:val="040404"/>
          <w:sz w:val="22"/>
          <w:szCs w:val="22"/>
          <w:u w:val="none"/>
        </w:rPr>
        <w:t>,</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adjudicado a al empresa SEÑALES GIROD, SL, con CIF ****7050*,</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2018/00000266Q. PRÓRROGA DEL CONTRATO DE “SUMINISTRO DE MATERIALES DIVERSOS”. LOTE 13: PRODUCTOS FITOSANITARIOS.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MATERIALES DIVERSOS”. LOTE 13: PRODUCTOS FITOSANITARIOS</w:t>
      </w:r>
      <w:r>
        <w:rPr>
          <w:rFonts w:eastAsia="Verdana" w:cs="Verdana" w:ascii="IBM Plex Sans" w:hAnsi="IBM Plex Sans"/>
          <w:b w:val="false"/>
          <w:bCs w:val="false"/>
          <w:color w:val="040404"/>
          <w:sz w:val="22"/>
          <w:szCs w:val="22"/>
          <w:u w:val="none"/>
        </w:rPr>
        <w:t>,</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adjudicado a al empresa SUR AGRO, SL, con CIF ****7589*,</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2018/00000266Q. PRÓRROGA DEL CONTRATO DE “SUMINISTRO DE MATERIALES DIVERSOS”. LOTE 1: HORMIGÓN.</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MATERIALES DIVERSOS”. LOTE 1: HORMIGÓN</w:t>
      </w:r>
      <w:r>
        <w:rPr>
          <w:rFonts w:eastAsia="Verdana" w:cs="Verdana" w:ascii="IBM Plex Sans" w:hAnsi="IBM Plex Sans"/>
          <w:b w:val="false"/>
          <w:bCs w:val="false"/>
          <w:color w:val="040404"/>
          <w:sz w:val="22"/>
          <w:szCs w:val="22"/>
          <w:u w:val="none"/>
        </w:rPr>
        <w:t>,</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adjudicado a al empresa TRANSPORTES PAMOALDO, SL, con CIF ****8054*,</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2018/00000266Q. PRÓRROGA DEL CONTRATO DE “SUMINISTRO DE MATERIALES DIVERSOS”. LOTE 12: MOBILIARIO URBANO.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MATERIALES DIVERSOS”. LOTE 12: MOBILIARIO URBANO</w:t>
      </w:r>
      <w:r>
        <w:rPr>
          <w:rFonts w:eastAsia="Verdana" w:cs="Verdana" w:ascii="IBM Plex Sans" w:hAnsi="IBM Plex Sans"/>
          <w:b w:val="false"/>
          <w:bCs w:val="false"/>
          <w:color w:val="040404"/>
          <w:sz w:val="22"/>
          <w:szCs w:val="22"/>
          <w:u w:val="none"/>
        </w:rPr>
        <w:t>,</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adjudicado a la empresa TEGALPA, SL, con CIF ****2080*,</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2018/00000266Q. PRÓRROGA DEL CONTRATO DE “SUMINISTRO DE MATERIALES DIVERSOS”. LOTE 14: PLANTAS.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MATERIALES DIVERSOS”. LOTE 14: PLANTAS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adjudicado a la empresa PROYECTOS Y JARDINES EL ROSAL, SL, con CIF ****7715*,</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2019/0001551N. ACTUALIZACIÓN IPC DEL CONTRATO DE ARRENDAMIENTO LOCAL Nº 5, PLANTA BAJA, DEL CC LA ZAFRA.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lang w:eastAsia="es-ES"/>
        </w:rPr>
        <w:t xml:space="preserve">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 xml:space="preserve">Arrendamiento local nº 5, PLANTA BAJA, DEL CC LA ZAFRA, </w:t>
      </w:r>
      <w:r>
        <w:rPr>
          <w:rFonts w:eastAsia="Arial" w:cs="Verdana" w:ascii="IBM Plex Sans" w:hAnsi="IBM Plex Sans"/>
          <w:b w:val="false"/>
          <w:bCs w:val="false"/>
          <w:color w:val="040404"/>
          <w:sz w:val="22"/>
          <w:szCs w:val="22"/>
          <w:u w:val="none"/>
          <w:lang w:eastAsia="es-ES"/>
        </w:rPr>
        <w:t>adjudicado</w:t>
      </w:r>
      <w:r>
        <w:rPr>
          <w:rFonts w:eastAsia="Arial" w:cs="Verdana" w:ascii="IBM Plex Sans" w:hAnsi="IBM Plex Sans"/>
          <w:b w:val="false"/>
          <w:bCs w:val="false"/>
          <w:caps/>
          <w:color w:val="040404"/>
          <w:sz w:val="22"/>
          <w:szCs w:val="22"/>
          <w:u w:val="none"/>
          <w:lang w:eastAsia="es-ES"/>
        </w:rPr>
        <w:t xml:space="preserve"> A doña RAMONA ESTHER VALENTÍN CORREA</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rPr>
        <w:t>1.562*,</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2019/00001555Q. ACTUALIZACIÓN DE IPC DEL CONTRATO DE ARRENDAMIENTO LOCAL Nº 7 DEL CC LA ZAFRA.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lang w:eastAsia="es-ES"/>
        </w:rPr>
        <w:t xml:space="preserve">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 xml:space="preserve">Arrendamiento local nº 7, PLANTA BAJA, DEL CC LA ZAFRA, </w:t>
      </w:r>
      <w:r>
        <w:rPr>
          <w:rFonts w:eastAsia="Arial" w:cs="Verdana" w:ascii="IBM Plex Sans" w:hAnsi="IBM Plex Sans"/>
          <w:b w:val="false"/>
          <w:bCs w:val="false"/>
          <w:color w:val="040404"/>
          <w:sz w:val="22"/>
          <w:szCs w:val="22"/>
          <w:u w:val="none"/>
          <w:lang w:eastAsia="es-ES"/>
        </w:rPr>
        <w:t>adjudicado</w:t>
      </w:r>
      <w:r>
        <w:rPr>
          <w:rFonts w:eastAsia="Arial" w:cs="Verdana" w:ascii="IBM Plex Sans" w:hAnsi="IBM Plex Sans"/>
          <w:b w:val="false"/>
          <w:bCs w:val="false"/>
          <w:caps/>
          <w:color w:val="040404"/>
          <w:sz w:val="22"/>
          <w:szCs w:val="22"/>
          <w:u w:val="none"/>
          <w:lang w:eastAsia="es-ES"/>
        </w:rPr>
        <w:t xml:space="preserve"> A DON RICARDO MANUEL MARTÍN MORENO</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lang w:eastAsia="es-ES"/>
        </w:rPr>
        <w:t>5.686*</w:t>
      </w:r>
      <w:r>
        <w:rPr>
          <w:rFonts w:eastAsia="Verdana" w:cs="Verdana" w:ascii="IBM Plex Sans" w:hAnsi="IBM Plex Sans"/>
          <w:b w:val="false"/>
          <w:bCs w:val="false"/>
          <w:color w:val="040404"/>
          <w:sz w:val="22"/>
          <w:szCs w:val="22"/>
          <w:u w:val="none"/>
        </w:rPr>
        <w:t>,</w:t>
      </w:r>
      <w:r>
        <w:rPr>
          <w:rFonts w:eastAsia="Verdana-Bold" w:cs="Verdana" w:ascii="IBM Plex Sans" w:hAnsi="IBM Plex Sans"/>
          <w:b w:val="false"/>
          <w:bCs w:val="false"/>
          <w:color w:val="040404"/>
          <w:sz w:val="22"/>
          <w:szCs w:val="22"/>
          <w:u w:val="none"/>
          <w:lang w:eastAsia="es-ES"/>
        </w:rPr>
        <w:t xml:space="preserve"> </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2021/00000811L. INICIO DE EXPEDIENTE PARA LA CONTRATACIÓN DE LA OBRA “MEJORA Y OPTIMIZACIÓN RED DE ABASTECIMIENTO DE AGUA ARINAGA (FASE II)”.</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la obra </w:t>
      </w:r>
      <w:r>
        <w:rPr>
          <w:rFonts w:eastAsia="Verdana" w:cs="Verdana" w:ascii="IBM Plex Sans" w:hAnsi="IBM Plex Sans"/>
          <w:b w:val="false"/>
          <w:bCs w:val="false"/>
          <w:color w:val="040404"/>
          <w:spacing w:val="-3"/>
          <w:sz w:val="22"/>
          <w:szCs w:val="22"/>
          <w:u w:val="none"/>
          <w:lang w:val="es-ES_tradnl"/>
        </w:rPr>
        <w:t>“MEJORA Y OPTIMIZACIÓN RED DE ABASTECIMIENTO DE AGUA ARINAGA (FASE II)”</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14.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2019/00001948H. ACTUALIZACIÓN IPC DEL CONTRATO DE ARRENDAMIENTO LOCAL Nº 1 PLANTA BAJA CC LA ZAFRA.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lang w:eastAsia="es-ES"/>
        </w:rPr>
        <w:t xml:space="preserve">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 xml:space="preserve">Arrendamiento local nº 1, PLANTA BAJA, DEL CC LA ZAFRA, </w:t>
      </w:r>
      <w:r>
        <w:rPr>
          <w:rFonts w:eastAsia="Arial" w:cs="Verdana" w:ascii="IBM Plex Sans" w:hAnsi="IBM Plex Sans"/>
          <w:b w:val="false"/>
          <w:bCs w:val="false"/>
          <w:color w:val="040404"/>
          <w:sz w:val="22"/>
          <w:szCs w:val="22"/>
          <w:u w:val="none"/>
          <w:lang w:eastAsia="es-ES"/>
        </w:rPr>
        <w:t>adjudicado</w:t>
      </w:r>
      <w:r>
        <w:rPr>
          <w:rFonts w:eastAsia="Arial" w:cs="Verdana" w:ascii="IBM Plex Sans" w:hAnsi="IBM Plex Sans"/>
          <w:b w:val="false"/>
          <w:bCs w:val="false"/>
          <w:caps/>
          <w:color w:val="040404"/>
          <w:sz w:val="22"/>
          <w:szCs w:val="22"/>
          <w:u w:val="none"/>
          <w:lang w:eastAsia="es-ES"/>
        </w:rPr>
        <w:t xml:space="preserve"> A DOÑA MARÍA ISABEL SÁNCHEZ PÉREZ</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lang w:eastAsia="es-ES"/>
        </w:rPr>
        <w:t>4.845*</w:t>
      </w:r>
      <w:r>
        <w:rPr>
          <w:rFonts w:eastAsia="Verdana" w:cs="Verdana" w:ascii="IBM Plex Sans" w:hAnsi="IBM Plex Sans"/>
          <w:b w:val="false"/>
          <w:bCs w:val="false"/>
          <w:color w:val="040404"/>
          <w:sz w:val="22"/>
          <w:szCs w:val="22"/>
          <w:u w:val="none"/>
        </w:rPr>
        <w:t>,</w:t>
      </w:r>
      <w:r>
        <w:rPr>
          <w:rFonts w:eastAsia="Verdana-Bold" w:cs="Verdana" w:ascii="IBM Plex Sans" w:hAnsi="IBM Plex Sans"/>
          <w:b w:val="false"/>
          <w:bCs w:val="false"/>
          <w:color w:val="040404"/>
          <w:sz w:val="22"/>
          <w:szCs w:val="22"/>
          <w:u w:val="none"/>
          <w:lang w:eastAsia="es-ES"/>
        </w:rPr>
        <w:t xml:space="preserve"> </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15.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2020/00003455W. ADJUDICACIÓN DEL LOTE IV DEL CONTRATO DE CONCESIÓN DEMANIAL DEL RESTAURANTE SEÑORÍO DE AGÜIMES, DEL RESTAURANTE EL ALPENDRE EN AGÜIMES, EL KIOSCO DEL PARQUE URBANO DE PLAYA DE ARINAGA Y EL KIOSCO DE LA PLAZA DEL AUDITORIO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tramitación ordinaria, el LOTE IV del contrato de </w:t>
      </w:r>
      <w:r>
        <w:rPr>
          <w:rFonts w:eastAsia="Verdana" w:cs="Verdana" w:ascii="IBM Plex Sans" w:hAnsi="IBM Plex Sans"/>
          <w:b w:val="false"/>
          <w:bCs w:val="false"/>
          <w:caps/>
          <w:color w:val="040404"/>
          <w:sz w:val="22"/>
          <w:szCs w:val="22"/>
          <w:u w:val="none"/>
        </w:rPr>
        <w:t>“Concesión Demanial del Restaurante Señorío de Agüimes, Restaurante El Alpendre en Agüimes, El Kiosco del Parque Urbano de Playa de Arinaga y El Kiosco de la Plaza del Auditorio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eastAsia="es-ES"/>
        </w:rPr>
        <w:t>LOTE IV KIOSCO EN LA PLAZA DEL AUDITORIO DE AGÜIMES</w:t>
      </w:r>
      <w:r>
        <w:rPr>
          <w:rFonts w:eastAsia="Arial" w:cs="Verdana" w:ascii="IBM Plex Sans" w:hAnsi="IBM Plex Sans"/>
          <w:b w:val="false"/>
          <w:bCs w:val="false"/>
          <w:color w:val="040404"/>
          <w:sz w:val="22"/>
          <w:szCs w:val="22"/>
          <w:u w:val="none"/>
        </w:rPr>
        <w:t xml:space="preserve">, </w:t>
      </w:r>
      <w:r>
        <w:rPr>
          <w:rFonts w:eastAsia="Arial" w:cs="Verdana" w:ascii="IBM Plex Sans" w:hAnsi="IBM Plex Sans"/>
          <w:color w:val="040404"/>
          <w:sz w:val="22"/>
          <w:szCs w:val="22"/>
          <w:u w:val="none"/>
        </w:rPr>
        <w:t xml:space="preserve">a </w:t>
      </w:r>
      <w:r>
        <w:rPr>
          <w:rFonts w:eastAsia="Arial" w:cs="Verdana" w:ascii="IBM Plex Sans" w:hAnsi="IBM Plex Sans"/>
          <w:caps/>
          <w:color w:val="040404"/>
          <w:sz w:val="22"/>
          <w:szCs w:val="22"/>
          <w:u w:val="none"/>
        </w:rPr>
        <w:t>Don Claudio Raúl Romero Ortega</w:t>
      </w:r>
      <w:r>
        <w:rPr>
          <w:rFonts w:eastAsia="Arial" w:cs="Verdana" w:ascii="IBM Plex Sans" w:hAnsi="IBM Plex Sans"/>
          <w:color w:val="040404"/>
          <w:sz w:val="22"/>
          <w:szCs w:val="22"/>
          <w:u w:val="none"/>
        </w:rPr>
        <w:t xml:space="preserve"> con DNI ****1344* por un canon mensual de CIENTO VEINTE (120€) y las mejoras establecidas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Técnico del Área de Empleo, Desarrollo Local, Comercio y Turismo de este Ayuntamiento, doña María del Pino González Méndez,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16.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2019/00001696L. ACTUALIZACIÓN IPC DEL CONTRATO DE ARRENDAMIENTO LOCAL Nº 4 PLANTA BAJA CC LA ZAFRA.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lang w:eastAsia="es-ES"/>
        </w:rPr>
        <w:t xml:space="preserve">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 xml:space="preserve">Arrendamiento local nº 4, PLANTA BAJA, DEL CC LA ZAFRA, </w:t>
      </w:r>
      <w:r>
        <w:rPr>
          <w:rFonts w:eastAsia="Arial" w:cs="Verdana" w:ascii="IBM Plex Sans" w:hAnsi="IBM Plex Sans"/>
          <w:b w:val="false"/>
          <w:bCs w:val="false"/>
          <w:color w:val="040404"/>
          <w:sz w:val="22"/>
          <w:szCs w:val="22"/>
          <w:u w:val="none"/>
          <w:lang w:eastAsia="es-ES"/>
        </w:rPr>
        <w:t>adjudicado</w:t>
      </w:r>
      <w:r>
        <w:rPr>
          <w:rFonts w:eastAsia="Arial" w:cs="Verdana" w:ascii="IBM Plex Sans" w:hAnsi="IBM Plex Sans"/>
          <w:b w:val="false"/>
          <w:bCs w:val="false"/>
          <w:caps/>
          <w:color w:val="040404"/>
          <w:sz w:val="22"/>
          <w:szCs w:val="22"/>
          <w:u w:val="none"/>
          <w:lang w:eastAsia="es-ES"/>
        </w:rPr>
        <w:t xml:space="preserve"> A DOÑA MARÍA DE LAS NIEVES ÁLAMO ROLDÁN</w:t>
      </w:r>
      <w:r>
        <w:rPr>
          <w:rFonts w:eastAsia="Verdana-Bold" w:cs="Verdana" w:ascii="IBM Plex Sans" w:hAnsi="IBM Plex Sans"/>
          <w:b w:val="false"/>
          <w:bCs w:val="false"/>
          <w:color w:val="040404"/>
          <w:sz w:val="22"/>
          <w:szCs w:val="22"/>
          <w:u w:val="none"/>
          <w:lang w:eastAsia="es-ES"/>
        </w:rPr>
        <w:t>, con DNI ****</w:t>
      </w:r>
      <w:r>
        <w:rPr>
          <w:rFonts w:eastAsia="Verdana" w:cs="Verdana" w:ascii="IBM Plex Sans" w:hAnsi="IBM Plex Sans"/>
          <w:b w:val="false"/>
          <w:bCs w:val="false"/>
          <w:color w:val="040404"/>
          <w:sz w:val="22"/>
          <w:szCs w:val="22"/>
          <w:u w:val="none"/>
          <w:lang w:eastAsia="es-ES"/>
        </w:rPr>
        <w:t>5.778*</w:t>
      </w:r>
      <w:r>
        <w:rPr>
          <w:rFonts w:eastAsia="Verdana" w:cs="Verdana" w:ascii="IBM Plex Sans" w:hAnsi="IBM Plex Sans"/>
          <w:b w:val="false"/>
          <w:bCs w:val="false"/>
          <w:color w:val="040404"/>
          <w:sz w:val="22"/>
          <w:szCs w:val="22"/>
          <w:u w:val="none"/>
        </w:rPr>
        <w:t>,</w:t>
      </w:r>
      <w:r>
        <w:rPr>
          <w:rFonts w:eastAsia="Verdana-Bold" w:cs="Verdana" w:ascii="IBM Plex Sans" w:hAnsi="IBM Plex Sans"/>
          <w:b w:val="false"/>
          <w:bCs w:val="false"/>
          <w:color w:val="040404"/>
          <w:sz w:val="22"/>
          <w:szCs w:val="22"/>
          <w:u w:val="none"/>
          <w:lang w:eastAsia="es-ES"/>
        </w:rPr>
        <w:t xml:space="preserve"> </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17.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2019/00001702W. ACTUALIZACIÓN IPC DEL CONTRATO DE ARRENDAMIENTO LOCAL Nº 6 PLANTA BAJA CC LA ZAFRA.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lang w:eastAsia="es-ES"/>
        </w:rPr>
        <w:t xml:space="preserve">actualización de pago del canon conforme a la variación de IPC del </w:t>
      </w:r>
      <w:r>
        <w:rPr>
          <w:rFonts w:eastAsia="Verdana-Bold" w:cs="Verdana" w:ascii="IBM Plex Sans" w:hAnsi="IBM Plex Sans"/>
          <w:b w:val="false"/>
          <w:bCs w:val="false"/>
          <w:color w:val="040404"/>
          <w:sz w:val="22"/>
          <w:szCs w:val="22"/>
          <w:u w:val="none"/>
          <w:lang w:eastAsia="es-ES"/>
        </w:rPr>
        <w:t xml:space="preserve">CONTRATO DE </w:t>
      </w:r>
      <w:r>
        <w:rPr>
          <w:rFonts w:eastAsia="Arial" w:cs="Verdana" w:ascii="IBM Plex Sans" w:hAnsi="IBM Plex Sans"/>
          <w:b w:val="false"/>
          <w:bCs w:val="false"/>
          <w:caps/>
          <w:color w:val="040404"/>
          <w:sz w:val="22"/>
          <w:szCs w:val="22"/>
          <w:u w:val="none"/>
          <w:lang w:eastAsia="es-ES"/>
        </w:rPr>
        <w:t xml:space="preserve">Arrendamiento local nº 6, PLANTA BAJA, DEL CC LA ZAFRA, </w:t>
      </w:r>
      <w:r>
        <w:rPr>
          <w:rFonts w:eastAsia="Arial" w:cs="Verdana" w:ascii="IBM Plex Sans" w:hAnsi="IBM Plex Sans"/>
          <w:b w:val="false"/>
          <w:bCs w:val="false"/>
          <w:color w:val="040404"/>
          <w:sz w:val="22"/>
          <w:szCs w:val="22"/>
          <w:u w:val="none"/>
          <w:lang w:eastAsia="es-ES"/>
        </w:rPr>
        <w:t>adjudicado</w:t>
      </w:r>
      <w:r>
        <w:rPr>
          <w:rFonts w:eastAsia="Arial" w:cs="Verdana" w:ascii="IBM Plex Sans" w:hAnsi="IBM Plex Sans"/>
          <w:b w:val="false"/>
          <w:bCs w:val="false"/>
          <w:caps/>
          <w:color w:val="040404"/>
          <w:sz w:val="22"/>
          <w:szCs w:val="22"/>
          <w:u w:val="none"/>
          <w:lang w:eastAsia="es-ES"/>
        </w:rPr>
        <w:t xml:space="preserve"> </w:t>
      </w:r>
      <w:r>
        <w:rPr>
          <w:rFonts w:eastAsia="Arial" w:cs="Verdana" w:ascii="IBM Plex Sans" w:hAnsi="IBM Plex Sans"/>
          <w:b w:val="false"/>
          <w:bCs w:val="false"/>
          <w:color w:val="040404"/>
          <w:sz w:val="22"/>
          <w:szCs w:val="22"/>
          <w:u w:val="none"/>
          <w:lang w:eastAsia="es-ES"/>
        </w:rPr>
        <w:t>a la empresa</w:t>
      </w:r>
      <w:r>
        <w:rPr>
          <w:rFonts w:eastAsia="Arial" w:cs="Verdana" w:ascii="IBM Plex Sans" w:hAnsi="IBM Plex Sans"/>
          <w:b w:val="false"/>
          <w:bCs w:val="false"/>
          <w:caps/>
          <w:color w:val="040404"/>
          <w:sz w:val="22"/>
          <w:szCs w:val="22"/>
          <w:u w:val="none"/>
          <w:lang w:eastAsia="es-ES"/>
        </w:rPr>
        <w:t xml:space="preserve"> MEJOR EN EL CIELO, SLU</w:t>
      </w:r>
      <w:r>
        <w:rPr>
          <w:rFonts w:eastAsia="Verdana-Bold" w:cs="Verdana" w:ascii="IBM Plex Sans" w:hAnsi="IBM Plex Sans"/>
          <w:b w:val="false"/>
          <w:bCs w:val="false"/>
          <w:color w:val="040404"/>
          <w:sz w:val="22"/>
          <w:szCs w:val="22"/>
          <w:u w:val="none"/>
          <w:lang w:eastAsia="es-ES"/>
        </w:rPr>
        <w:t>, con CIF ****</w:t>
      </w:r>
      <w:r>
        <w:rPr>
          <w:rFonts w:eastAsia="Verdana" w:cs="Verdana" w:ascii="IBM Plex Sans" w:hAnsi="IBM Plex Sans"/>
          <w:b w:val="false"/>
          <w:bCs w:val="false"/>
          <w:color w:val="040404"/>
          <w:sz w:val="22"/>
          <w:szCs w:val="22"/>
          <w:u w:val="none"/>
          <w:lang w:eastAsia="es-ES"/>
        </w:rPr>
        <w:t>7508*</w:t>
      </w:r>
      <w:r>
        <w:rPr>
          <w:rFonts w:eastAsia="Verdana" w:cs="Verdana" w:ascii="IBM Plex Sans" w:hAnsi="IBM Plex Sans"/>
          <w:b w:val="false"/>
          <w:bCs w:val="false"/>
          <w:color w:val="040404"/>
          <w:sz w:val="22"/>
          <w:szCs w:val="22"/>
          <w:u w:val="none"/>
        </w:rPr>
        <w:t>,</w:t>
      </w:r>
      <w:r>
        <w:rPr>
          <w:rFonts w:eastAsia="Verdana-Bold" w:cs="Verdana" w:ascii="IBM Plex Sans" w:hAnsi="IBM Plex Sans"/>
          <w:b w:val="false"/>
          <w:bCs w:val="false"/>
          <w:color w:val="040404"/>
          <w:sz w:val="22"/>
          <w:szCs w:val="22"/>
          <w:u w:val="none"/>
          <w:lang w:eastAsia="es-ES"/>
        </w:rPr>
        <w:t xml:space="preserve"> </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18.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2018/00000266Q. PRÓRROGA DEL CONTRATO DE “SUMINISTRO DE MATERIALES DIVERSOS”. LOTE 5: AGUA EMBOTELLADA CONSUMO HUMANO.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MATERIALES DIVERSOS”. LOTE 5: AGUA EMBOTELLADA CONSUMO HUMANO</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adjudicado a la empresa AGUACANA, SA, con CIF ****7518*,</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19.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2020/00006207V. ADJUDICACIÓN DEL CONTRATO DE OBRA “PAVIMENTACIÓN ASFÁLTICA Y RETENEDORES DE VELOCIDAD 2020”.</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simplificado y  tramitación ordinaria, el contrato de la obra </w:t>
      </w:r>
      <w:r>
        <w:rPr>
          <w:rFonts w:eastAsia="Arial" w:cs="Verdana" w:ascii="IBM Plex Sans" w:hAnsi="IBM Plex Sans"/>
          <w:b w:val="false"/>
          <w:bCs w:val="false"/>
          <w:caps/>
          <w:color w:val="040404"/>
          <w:sz w:val="22"/>
          <w:szCs w:val="22"/>
          <w:u w:val="none"/>
          <w:lang w:eastAsia="es-ES"/>
        </w:rPr>
        <w:t>“PAVIMENTACIÓN ASFÁLTICA Y RETENEDORES DE VELOCIDAD 2020”</w:t>
      </w:r>
      <w:r>
        <w:rPr>
          <w:rFonts w:eastAsia="Verdana" w:cs="Verdana" w:ascii="IBM Plex Sans" w:hAnsi="IBM Plex Sans"/>
          <w:b w:val="false"/>
          <w:bCs w:val="false"/>
          <w:color w:val="040404"/>
          <w:sz w:val="22"/>
          <w:szCs w:val="22"/>
          <w:u w:val="none"/>
        </w:rPr>
        <w:t>, a la empresa PRETECAN, SL, con CIF ****4148*, por importe de DOSCIENTOS VEINTITRÉS MIL QUINIENTOS SETENTA Y NUEVE EUROS CON CUARENTA Y TRES CÉNTIMOS (223.579,43 €), más QUINCE MIL SEISCIENTOS CINCUENTA EUROS CON CINCUENTA Y SEIS CÉNTIMOS (15.650,56 €) de IGIC y con la mejora establecida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aplicaciones presupuestarias </w:t>
      </w:r>
      <w:r>
        <w:rPr>
          <w:rFonts w:eastAsia="Verdana" w:cs="Verdana" w:ascii="IBM Plex Sans" w:hAnsi="IBM Plex Sans"/>
          <w:color w:val="040404"/>
          <w:sz w:val="22"/>
          <w:szCs w:val="22"/>
          <w:u w:val="none"/>
          <w:lang w:eastAsia="es-ES"/>
        </w:rPr>
        <w:t>1532V/6190000 y 1533V/6090022.</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Ingeniero Técnico Industrial de este Ayuntamiento, don Yone F. Díaz Pérez, Responsable Supervisor de ejecución del contrato y Director Facultativo de la citada obra.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39</TotalTime>
  <Application>LibreOffice/6.4.3.2$Windows_X86_64 LibreOffice_project/747b5d0ebf89f41c860ec2a39efd7cb15b54f2d8</Application>
  <Pages>7</Pages>
  <Words>2511</Words>
  <CharactersWithSpaces>16214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2021-03-15T19:26:06Z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