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ACUERDOS PLENO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VEINTIOCHO DE OCTUBRE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LECTURA Y APROBACIÓN, SI PROCEDE, DE LOS BORRADORES DE ACTAS DE LAS SESIONES ANTERIORES.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por el Sr. Alcalde de los borradores de actas de las sesiones anteriores, celebradas los días 1 de octubre  de 2019 (ordinaria) y 15 de octubre de 2019 (extraordinaria), los mismos son aprobados por unanimidad de los veinte asistentes,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TOMA DE CONOCIMIENTO INFORME AUDIENCIA DE CUENTAS DE CANARIAS, EJERCICIO 2017.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MOCIÓN PSOE “PROPUESTAS DE MEJORAS EN EL TRATAMIENTO DE LA ACCESIBILIDAD EN EL MUNICIPIO”.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PSOE sobre propuestas de mejoras en el tratamiento de la accesibilidad en el municipio de Agüimes, el mismo es aprobado por unanimidad de los veinte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MOCIÓN ROQUE AGUAYRO “MEJORA DE SERVICIOS SANITARIOS EN EL MUNICIPIO”.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 xml:space="preserve">Sometido a votación el punto referente a la moción del grupo Roque Aguayro por la mejora de los servicios sanitarios en el municipio de Agüimes, con el añadido indicado de </w:t>
      </w: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la propuesta de Coalición Canaria, de incluir en la moción el centro de salud de Temisas, </w:t>
      </w: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el mismo es aprobado por unanimidad, de los veinte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El Sr. Alcalde da cuenta de las actas de la Junta de Gobierno Local, celebradas desde el día treinta de septiembre hasta el día veintidós de octubre de dos mil diecinueve, y de los Decretos de la Alcaldía desde el 2019/2469 al 2019/2712. No hubo actas de la Junta General de la Mancomunidad.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rFonts w:ascii="Georgia" w:hAnsi="Georgia" w:eastAsia="Georgia"/>
      <w:w w:val="108"/>
      <w:sz w:val="24"/>
      <w:szCs w:val="24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rFonts w:ascii="Verdana" w:hAnsi="Verdana" w:eastAsia="Verdana"/>
      <w:spacing w:val="0"/>
      <w:w w:val="100"/>
      <w:sz w:val="22"/>
      <w:szCs w:val="22"/>
    </w:rPr>
  </w:style>
  <w:style w:type="character" w:styleId="WW8Num36z1">
    <w:name w:val="WW8Num36z1"/>
    <w:qFormat/>
    <w:rPr/>
  </w:style>
  <w:style w:type="character" w:styleId="WW8Num36z0">
    <w:name w:val="WW8Num36z0"/>
    <w:qFormat/>
    <w:rPr>
      <w:rFonts w:ascii="Georgia" w:hAnsi="Georgia" w:eastAsia="Georgia"/>
      <w:w w:val="88"/>
      <w:sz w:val="24"/>
      <w:szCs w:val="24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28z0">
    <w:name w:val="WW8Num28z0"/>
    <w:qFormat/>
    <w:rPr>
      <w:rFonts w:ascii="Georgia" w:hAnsi="Georgia" w:eastAsia="Georgia"/>
      <w:i/>
      <w:w w:val="94"/>
      <w:sz w:val="24"/>
      <w:szCs w:val="24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2z0">
    <w:name w:val="WW8Num22z0"/>
    <w:qFormat/>
    <w:rPr>
      <w:rFonts w:ascii="Verdana" w:hAnsi="Verdana" w:eastAsia="Verdana"/>
      <w:w w:val="99"/>
      <w:sz w:val="14"/>
      <w:szCs w:val="14"/>
      <w:lang w:val="es-ES" w:eastAsia="es-ES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9z0">
    <w:name w:val="WW8Num19z0"/>
    <w:qFormat/>
    <w:rPr>
      <w:b/>
      <w:w w:val="86"/>
    </w:rPr>
  </w:style>
  <w:style w:type="character" w:styleId="WW8Num14z2">
    <w:name w:val="WW8Num14z2"/>
    <w:qFormat/>
    <w:rPr/>
  </w:style>
  <w:style w:type="character" w:styleId="WW8Num11z2">
    <w:name w:val="WW8Num11z2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Textoindependienteprimerasangra">
    <w:name w:val="Texto independiente primera sangría"/>
    <w:qFormat/>
    <w:pPr>
      <w:widowControl w:val="false"/>
      <w:kinsoku w:val="true"/>
      <w:overflowPunct w:val="true"/>
      <w:autoSpaceDE w:val="true"/>
      <w:bidi w:val="0"/>
      <w:spacing w:lineRule="exact" w:line="240"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Cuerpodetextoconsangra">
    <w:name w:val="Body Text Indent"/>
    <w:basedOn w:val="Cuerpodetexto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279</Words>
  <CharactersWithSpaces>1640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2021-03-14T17:57:21Z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