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Roboto Slab" w:hAnsi="Roboto Slab"/>
          <w:b/>
          <w:b/>
          <w:bCs/>
          <w:color w:val="000080"/>
          <w:sz w:val="36"/>
          <w:szCs w:val="36"/>
        </w:rPr>
      </w:pPr>
      <w:r>
        <w:rPr>
          <w:rFonts w:ascii="Roboto Slab" w:hAnsi="Roboto Slab"/>
          <w:b/>
          <w:bCs/>
          <w:color w:val="000080"/>
          <w:sz w:val="36"/>
          <w:szCs w:val="36"/>
        </w:rPr>
        <w:t>CONVOCATORIA PLENO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 xml:space="preserve">Por la presente convoco a Ud a la sesión </w:t>
      </w:r>
      <w:r>
        <w:rPr>
          <w:rFonts w:ascii="IBM Plex Sans" w:hAnsi="IBM Plex Sans"/>
          <w:b/>
          <w:sz w:val="22"/>
          <w:szCs w:val="22"/>
        </w:rPr>
        <w:t xml:space="preserve">Ordinaria </w:t>
      </w:r>
      <w:r>
        <w:rPr>
          <w:rFonts w:ascii="IBM Plex Sans" w:hAnsi="IBM Plex Sans"/>
          <w:sz w:val="22"/>
          <w:szCs w:val="22"/>
        </w:rPr>
        <w:t xml:space="preserve">que convocará el Pleno el día </w:t>
      </w:r>
      <w:r>
        <w:rPr>
          <w:rFonts w:ascii="IBM Plex Sans" w:hAnsi="IBM Plex Sans"/>
          <w:b/>
          <w:sz w:val="22"/>
          <w:szCs w:val="22"/>
        </w:rPr>
        <w:t xml:space="preserve">22 de febrero de 2021 </w:t>
      </w:r>
      <w:r>
        <w:rPr>
          <w:rFonts w:ascii="IBM Plex Sans" w:hAnsi="IBM Plex Sans"/>
          <w:sz w:val="22"/>
          <w:szCs w:val="22"/>
        </w:rPr>
        <w:t xml:space="preserve">a las </w:t>
      </w:r>
      <w:r>
        <w:rPr>
          <w:rFonts w:ascii="IBM Plex Sans" w:hAnsi="IBM Plex Sans"/>
          <w:b/>
          <w:sz w:val="22"/>
          <w:szCs w:val="22"/>
        </w:rPr>
        <w:t>20:00</w:t>
      </w:r>
      <w:r>
        <w:rPr>
          <w:rFonts w:ascii="IBM Plex Sans" w:hAnsi="IBM Plex Sans"/>
          <w:sz w:val="22"/>
          <w:szCs w:val="22"/>
        </w:rPr>
        <w:t>, para tratar los asuntos incluidos en el orden del día que figuran a continuación; esperando su exacta y puntual asistencia; y si por causa justificada no pudiere hacerlo, deberá comunicarlo a esta Alcaldía con la antelación necesaria. Previniéndole que, a partir de esta fecha, tendrá a su disposición en la Secretaría del Ayuntamiento los expedientes y cuantos antecedentes se relacionan con los asuntos incluidos en el citado orden del día, al objeto de que pueda conocerlos antes de deliberar.</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Se servirá acusar recibo en debida forma de la presente Convocatoria.</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Este pleno se celebrará de forma telemática, dado el nivel de alerta 3, de la isla de Gran Canaria, según informe del Director General de Salud Pública, del Gobierno de Canarias, de fecha 16 de enero de 2021.</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ORDEN DEL DÍA</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1. SECRETARIA GENERAL.</w:t>
      </w:r>
    </w:p>
    <w:p>
      <w:pPr>
        <w:pStyle w:val="Normal"/>
        <w:jc w:val="left"/>
        <w:rPr>
          <w:rFonts w:ascii="IBM Plex Sans" w:hAnsi="IBM Plex Sans"/>
          <w:sz w:val="22"/>
          <w:szCs w:val="22"/>
        </w:rPr>
      </w:pPr>
      <w:r>
        <w:rPr>
          <w:rFonts w:ascii="IBM Plex Sans" w:hAnsi="IBM Plex Sans"/>
          <w:sz w:val="22"/>
          <w:szCs w:val="22"/>
        </w:rPr>
        <w:t>Número: 2021/00002078T.- Lectura y aprobación, si procede, del borrador de acta</w:t>
      </w:r>
    </w:p>
    <w:p>
      <w:pPr>
        <w:pStyle w:val="Normal"/>
        <w:jc w:val="left"/>
        <w:rPr>
          <w:rFonts w:ascii="IBM Plex Sans" w:hAnsi="IBM Plex Sans"/>
          <w:sz w:val="22"/>
          <w:szCs w:val="22"/>
        </w:rPr>
      </w:pPr>
      <w:r>
        <w:rPr>
          <w:rFonts w:ascii="IBM Plex Sans" w:hAnsi="IBM Plex Sans"/>
          <w:sz w:val="22"/>
          <w:szCs w:val="22"/>
        </w:rPr>
        <w:t>de la sesión anterior, celebrada el día 25 de enero de 2021.-</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2. INTERVENCI</w:t>
      </w:r>
      <w:r>
        <w:rPr>
          <w:rFonts w:ascii="IBM Plex Sans" w:hAnsi="IBM Plex Sans"/>
          <w:sz w:val="22"/>
          <w:szCs w:val="22"/>
        </w:rPr>
        <w:t>Ó</w:t>
      </w:r>
      <w:r>
        <w:rPr>
          <w:rFonts w:ascii="IBM Plex Sans" w:hAnsi="IBM Plex Sans"/>
          <w:sz w:val="22"/>
          <w:szCs w:val="22"/>
        </w:rPr>
        <w:t>N.</w:t>
      </w:r>
    </w:p>
    <w:p>
      <w:pPr>
        <w:pStyle w:val="Normal"/>
        <w:jc w:val="left"/>
        <w:rPr>
          <w:rFonts w:ascii="IBM Plex Sans" w:hAnsi="IBM Plex Sans"/>
          <w:sz w:val="22"/>
          <w:szCs w:val="22"/>
        </w:rPr>
      </w:pPr>
      <w:r>
        <w:rPr>
          <w:rFonts w:ascii="IBM Plex Sans" w:hAnsi="IBM Plex Sans"/>
          <w:sz w:val="22"/>
          <w:szCs w:val="22"/>
        </w:rPr>
        <w:t>Número: 2021/00001455K. Reconocimiento extrajudicial 1/2021.-</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3. Tesorería.</w:t>
      </w:r>
    </w:p>
    <w:p>
      <w:pPr>
        <w:pStyle w:val="Normal"/>
        <w:jc w:val="left"/>
        <w:rPr>
          <w:rFonts w:ascii="IBM Plex Sans" w:hAnsi="IBM Plex Sans"/>
          <w:sz w:val="22"/>
          <w:szCs w:val="22"/>
        </w:rPr>
      </w:pPr>
      <w:r>
        <w:rPr>
          <w:rFonts w:ascii="IBM Plex Sans" w:hAnsi="IBM Plex Sans"/>
          <w:sz w:val="22"/>
          <w:szCs w:val="22"/>
        </w:rPr>
        <w:t>Número: 2021/00000522Y. Morosidad y período medio de pago (PMP), cuarto</w:t>
      </w:r>
    </w:p>
    <w:p>
      <w:pPr>
        <w:pStyle w:val="Normal"/>
        <w:jc w:val="left"/>
        <w:rPr>
          <w:rFonts w:ascii="IBM Plex Sans" w:hAnsi="IBM Plex Sans"/>
          <w:sz w:val="22"/>
          <w:szCs w:val="22"/>
        </w:rPr>
      </w:pPr>
      <w:r>
        <w:rPr>
          <w:rFonts w:ascii="IBM Plex Sans" w:hAnsi="IBM Plex Sans"/>
          <w:sz w:val="22"/>
          <w:szCs w:val="22"/>
        </w:rPr>
        <w:t>trimestre 2020.-</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4. INTERVENCI</w:t>
      </w:r>
      <w:r>
        <w:rPr>
          <w:rFonts w:ascii="IBM Plex Sans" w:hAnsi="IBM Plex Sans"/>
          <w:sz w:val="22"/>
          <w:szCs w:val="22"/>
        </w:rPr>
        <w:t>Ó</w:t>
      </w:r>
      <w:r>
        <w:rPr>
          <w:rFonts w:ascii="IBM Plex Sans" w:hAnsi="IBM Plex Sans"/>
          <w:sz w:val="22"/>
          <w:szCs w:val="22"/>
        </w:rPr>
        <w:t>N.</w:t>
      </w:r>
    </w:p>
    <w:p>
      <w:pPr>
        <w:pStyle w:val="Normal"/>
        <w:jc w:val="left"/>
        <w:rPr>
          <w:rFonts w:ascii="IBM Plex Sans" w:hAnsi="IBM Plex Sans"/>
          <w:sz w:val="22"/>
          <w:szCs w:val="22"/>
        </w:rPr>
      </w:pPr>
      <w:r>
        <w:rPr>
          <w:rFonts w:ascii="IBM Plex Sans" w:hAnsi="IBM Plex Sans"/>
          <w:sz w:val="22"/>
          <w:szCs w:val="22"/>
        </w:rPr>
        <w:t>Número: 2021/00001343R. Ejecución presupuestaria, cuarto trimestre 2020.-</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5. SECRETARIA GENERAL.</w:t>
      </w:r>
    </w:p>
    <w:p>
      <w:pPr>
        <w:pStyle w:val="Normal"/>
        <w:jc w:val="left"/>
        <w:rPr>
          <w:rFonts w:ascii="IBM Plex Sans" w:hAnsi="IBM Plex Sans"/>
          <w:sz w:val="22"/>
          <w:szCs w:val="22"/>
        </w:rPr>
      </w:pPr>
      <w:r>
        <w:rPr>
          <w:rFonts w:ascii="IBM Plex Sans" w:hAnsi="IBM Plex Sans"/>
          <w:sz w:val="22"/>
          <w:szCs w:val="22"/>
        </w:rPr>
        <w:t>Número: 2021/00001935H. Moción Grupo Mixto (CC) sobre medidas de carácter</w:t>
      </w:r>
    </w:p>
    <w:p>
      <w:pPr>
        <w:pStyle w:val="Normal"/>
        <w:jc w:val="left"/>
        <w:rPr>
          <w:rFonts w:ascii="IBM Plex Sans" w:hAnsi="IBM Plex Sans"/>
          <w:sz w:val="22"/>
          <w:szCs w:val="22"/>
        </w:rPr>
      </w:pPr>
      <w:r>
        <w:rPr>
          <w:rFonts w:ascii="IBM Plex Sans" w:hAnsi="IBM Plex Sans"/>
          <w:sz w:val="22"/>
          <w:szCs w:val="22"/>
        </w:rPr>
        <w:t>social y económico que ayude a paliar la elevada vulnerabilidad de muchas familias canarias.-</w:t>
      </w:r>
    </w:p>
    <w:p>
      <w:pPr>
        <w:pStyle w:val="Normal"/>
        <w:jc w:val="left"/>
        <w:rPr>
          <w:rFonts w:ascii="IBM Plex Sans" w:hAnsi="IBM Plex Sans"/>
          <w:b/>
          <w:b/>
          <w:sz w:val="22"/>
          <w:szCs w:val="22"/>
        </w:rPr>
      </w:pPr>
      <w:r>
        <w:rPr>
          <w:rFonts w:ascii="IBM Plex Sans" w:hAnsi="IBM Plex Sans"/>
          <w:b/>
          <w:sz w:val="22"/>
          <w:szCs w:val="22"/>
        </w:rPr>
      </w:r>
    </w:p>
    <w:p>
      <w:pPr>
        <w:pStyle w:val="Normal"/>
        <w:jc w:val="left"/>
        <w:rPr>
          <w:rFonts w:ascii="IBM Plex Sans" w:hAnsi="IBM Plex Sans"/>
          <w:sz w:val="22"/>
          <w:szCs w:val="22"/>
        </w:rPr>
      </w:pPr>
      <w:r>
        <w:rPr>
          <w:rFonts w:ascii="IBM Plex Sans" w:hAnsi="IBM Plex Sans"/>
          <w:sz w:val="22"/>
          <w:szCs w:val="22"/>
        </w:rPr>
        <w:t>6. SECRETARIA GENERAL.</w:t>
      </w:r>
    </w:p>
    <w:p>
      <w:pPr>
        <w:pStyle w:val="Normal"/>
        <w:jc w:val="left"/>
        <w:rPr>
          <w:rFonts w:ascii="IBM Plex Sans" w:hAnsi="IBM Plex Sans"/>
          <w:sz w:val="22"/>
          <w:szCs w:val="22"/>
        </w:rPr>
      </w:pPr>
      <w:r>
        <w:rPr>
          <w:rFonts w:ascii="IBM Plex Sans" w:hAnsi="IBM Plex Sans"/>
          <w:sz w:val="22"/>
          <w:szCs w:val="22"/>
        </w:rPr>
        <w:t>Número: 2021/00001938K. Moción Grupo Mixto (CC) sobre rescate del sector</w:t>
      </w:r>
    </w:p>
    <w:p>
      <w:pPr>
        <w:pStyle w:val="Normal"/>
        <w:jc w:val="left"/>
        <w:rPr>
          <w:rFonts w:ascii="IBM Plex Sans" w:hAnsi="IBM Plex Sans"/>
          <w:sz w:val="22"/>
          <w:szCs w:val="22"/>
        </w:rPr>
      </w:pPr>
      <w:r>
        <w:rPr>
          <w:rFonts w:ascii="IBM Plex Sans" w:hAnsi="IBM Plex Sans"/>
          <w:sz w:val="22"/>
          <w:szCs w:val="22"/>
        </w:rPr>
        <w:t>tomatero afectado por el Hongo Mildium (mancha negra) en la Aldea de San Nicolás.-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7. SECRETARIA GENERAL.</w:t>
      </w:r>
    </w:p>
    <w:p>
      <w:pPr>
        <w:pStyle w:val="Normal"/>
        <w:jc w:val="left"/>
        <w:rPr>
          <w:rFonts w:ascii="IBM Plex Sans" w:hAnsi="IBM Plex Sans"/>
          <w:sz w:val="22"/>
          <w:szCs w:val="22"/>
        </w:rPr>
      </w:pPr>
      <w:r>
        <w:rPr>
          <w:rFonts w:ascii="IBM Plex Sans" w:hAnsi="IBM Plex Sans"/>
          <w:sz w:val="22"/>
          <w:szCs w:val="22"/>
        </w:rPr>
        <w:t>Número: 2021/00002192E. Moción PSOE día internacional de la mujer y la niña en</w:t>
      </w:r>
    </w:p>
    <w:p>
      <w:pPr>
        <w:pStyle w:val="Normal"/>
        <w:jc w:val="left"/>
        <w:rPr>
          <w:rFonts w:ascii="IBM Plex Sans" w:hAnsi="IBM Plex Sans"/>
          <w:sz w:val="22"/>
          <w:szCs w:val="22"/>
        </w:rPr>
      </w:pPr>
      <w:r>
        <w:rPr>
          <w:rFonts w:ascii="IBM Plex Sans" w:hAnsi="IBM Plex Sans"/>
          <w:sz w:val="22"/>
          <w:szCs w:val="22"/>
        </w:rPr>
        <w:t>la ciencia.-</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8. SECRETARIA GENERAL.</w:t>
      </w:r>
    </w:p>
    <w:p>
      <w:pPr>
        <w:pStyle w:val="Normal"/>
        <w:jc w:val="left"/>
        <w:rPr>
          <w:rFonts w:ascii="IBM Plex Sans" w:hAnsi="IBM Plex Sans"/>
          <w:sz w:val="22"/>
          <w:szCs w:val="22"/>
        </w:rPr>
      </w:pPr>
      <w:r>
        <w:rPr>
          <w:rFonts w:ascii="IBM Plex Sans" w:hAnsi="IBM Plex Sans"/>
          <w:sz w:val="22"/>
          <w:szCs w:val="22"/>
        </w:rPr>
        <w:t>Número: 2021/00002096H. Moción Roque Aguayro, mujeres líderes por un mundo</w:t>
      </w:r>
    </w:p>
    <w:p>
      <w:pPr>
        <w:pStyle w:val="Normal"/>
        <w:jc w:val="left"/>
        <w:rPr>
          <w:rFonts w:ascii="IBM Plex Sans" w:hAnsi="IBM Plex Sans"/>
          <w:sz w:val="22"/>
          <w:szCs w:val="22"/>
        </w:rPr>
      </w:pPr>
      <w:r>
        <w:rPr>
          <w:rFonts w:ascii="IBM Plex Sans" w:hAnsi="IBM Plex Sans"/>
          <w:sz w:val="22"/>
          <w:szCs w:val="22"/>
        </w:rPr>
        <w:t>igualitario.-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9.- DACIÓN DE CUENTA DECRETOS DE LA ALCALDÍA, ACTAS DE LA JUNTA DE GOBIERNO LOCAL Y ACTAS DE LA JUNTA GENERAL DE LA MANCOMUNIDAD.-</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10.- ASUNTOS DE LA PRESIDENCIA.-</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11.- RUEGOS Y PREGUNTAS.-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 xml:space="preserve">El Alcalde </w:t>
        <w:tab/>
        <w:tab/>
        <w:tab/>
        <w:tab/>
      </w:r>
      <w:r>
        <w:rPr>
          <w:rFonts w:ascii="IBM Plex Sans" w:hAnsi="IBM Plex Sans"/>
          <w:sz w:val="22"/>
          <w:szCs w:val="22"/>
        </w:rPr>
        <w:t>El</w:t>
      </w:r>
      <w:r>
        <w:rPr>
          <w:rFonts w:ascii="IBM Plex Sans" w:hAnsi="IBM Plex Sans"/>
          <w:sz w:val="22"/>
          <w:szCs w:val="22"/>
        </w:rPr>
        <w:t xml:space="preserve"> Secretari</w:t>
      </w:r>
      <w:r>
        <w:rPr>
          <w:rFonts w:ascii="IBM Plex Sans" w:hAnsi="IBM Plex Sans"/>
          <w:sz w:val="22"/>
          <w:szCs w:val="22"/>
        </w:rPr>
        <w:t>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41</TotalTime>
  <Application>LibreOffice/6.4.3.2$Windows_X86_64 LibreOffice_project/747b5d0ebf89f41c860ec2a39efd7cb15b54f2d8</Application>
  <Pages>2</Pages>
  <Words>336</Words>
  <Characters>1839</Characters>
  <CharactersWithSpaces>2148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2021-04-04T17:58:10Z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