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ORDINARIA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29 de JULIO de 2019,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20:00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 exacta y puntual asistencia. Si por causa justificada no pudiera hacerlo, deberá comunicarlo a esta Alcaldía con la antelación necesaria, previniéndole que a partir de esta fecha, tendrá a su disposición en la Secretaría del Ayuntamiento los expedientes y cuantos antecedentes se relacionan con los asuntos incluidos en el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Lectura y aprobación, si procede, del borrador del acta de la sesión anterior.-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2.- Convenio con la Mancomunidad del Sureste sobre gestión de RRHH.-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3.- Convenio con el Ayuntamiento de las Palmas de Gran Canaria sobre gestión de RRHH.-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4.- Modificación convenio de vivienda.-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5.- Reconocimiento extrajudicial de créditos 2/2019.-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6.- Plan Económico financiero.-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7.- Toma conocimiento periodo medio de pago y morosidad 2º trimestre 2019.-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8.- Toma conocimiento miembros Comisiones Informativas.-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9.- Moción Grupo Mixto (Ciudadanos) “Gestión cortes de agua personas vulnerables”.-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10.- Moción Grupo Roque Aguayro “Prohibición de publicidad de juegos y apuestas en los medios de comunicación”.-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11.- Dación de cuenta Decretos de la Alcaldía, actas de la Junta de Gobierno Local y actas de la Junta General de la Mancomunidad.-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12.- Asuntos de la presidencia.-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13.- Ruegos y preguntas.-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LibreOffice/6.4.3.2$Windows_X86_64 LibreOffice_project/747b5d0ebf89f41c860ec2a39efd7cb15b54f2d8</Application>
  <Pages>1</Pages>
  <Words>290</Words>
  <Characters>1542</Characters>
  <CharactersWithSpaces>1817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2021-04-04T18:53:45Z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