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eastAsia="Times New Roman" w:cs="Roboto Slab" w:ascii="Roboto Slab" w:hAnsi="Roboto Slab"/>
          <w:b/>
          <w:bCs/>
          <w:i w:val="false"/>
          <w:iCs w:val="false"/>
          <w:color w:val="0D1F63"/>
          <w:w w:val="105"/>
          <w:sz w:val="36"/>
          <w:szCs w:val="36"/>
          <w:u w:val="none"/>
        </w:rPr>
        <w:t xml:space="preserve">ORDENANZA DE POLICÍA, TENENCIA Y DE PROTECCIÓN DE </w:t>
      </w:r>
      <w:r>
        <w:rPr>
          <w:rFonts w:eastAsia="Times New Roman" w:cs="Roboto Slab" w:ascii="Roboto Slab" w:hAnsi="Roboto Slab"/>
          <w:b/>
          <w:bCs/>
          <w:i w:val="false"/>
          <w:iCs w:val="false"/>
          <w:color w:val="0D1F63"/>
          <w:sz w:val="36"/>
          <w:szCs w:val="36"/>
          <w:u w:val="none"/>
        </w:rPr>
        <w:t>LOS ANIMALES DOMÉSTICOS Y DE COMPAÑÍA</w:t>
      </w:r>
    </w:p>
    <w:p>
      <w:pPr>
        <w:pStyle w:val="Normal"/>
        <w:jc w:val="left"/>
        <w:rPr/>
      </w:pPr>
      <w:r>
        <w:rPr>
          <w:rFonts w:cs="Roboto Slab" w:ascii="Roboto Slab" w:hAnsi="Roboto Slab"/>
          <w:b w:val="false"/>
          <w:bCs w:val="false"/>
          <w:i w:val="false"/>
          <w:iCs w:val="false"/>
          <w:color w:val="0D1F63"/>
          <w:sz w:val="22"/>
          <w:szCs w:val="22"/>
          <w:u w:val="none"/>
        </w:rPr>
        <w:t xml:space="preserve">(Boletín Oficial de la Provincia de Las Palmas, nº 140, 21 de noviembre de 1997, </w:t>
      </w:r>
      <w:r>
        <w:rPr>
          <w:rFonts w:cs="Roboto Slab" w:ascii="Roboto Slab" w:hAnsi="Roboto Slab"/>
          <w:b w:val="false"/>
          <w:bCs w:val="false"/>
          <w:i w:val="false"/>
          <w:iCs w:val="false"/>
          <w:color w:val="0D1F63"/>
          <w:w w:val="105"/>
          <w:sz w:val="22"/>
          <w:szCs w:val="22"/>
          <w:u w:val="none"/>
        </w:rPr>
        <w:t>y Boletín Oficial de la Provincia de Las Palmas, nº 78, 18 de junio de 2012)</w:t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  <w:t xml:space="preserve">CAPÍTULO I. OBJETO. </w:t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  <w:t>ARTÍCULO 1.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De conformidad con lo establecido en el artículo 2.a) de Decreto 117/1995, de 11 de mayo, por el que se aprueba el Reglamento de la Ley 8/1991, de 30 de abril, de Protección de los Animales y se desarrollan otros aspectos relacionados con los mismos, se atribuye a los Ayuntamientos una serie de competencias que necesariamente han de contemplarse en normas de aplicación a nivel municipal, al objeto de garantizar el mantenimiento, la defensa y protección de los animales domésticos en el ámbito territorial de este Municipio.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Así, esta Ordenanza, tiene por objeto, regular el campo de actuación de las personas en relación con los animales domésticos, específicamente, los de compañía; la regulación de la utilización de animales en aquellos espectáculos, fiestas populares y actividades deportivas o recreativas que impliquen crueldad; las condiciones para el mantenimiento de establecimientos de cría, venta y transporte de animales, así como de su inspección, vigilancia y obligaciones de los poseedores o dueños y de los centros de recogida o albergues, sin perjuicio de lo dispuesto en el Reglamento de Actividades Molestas, Insulares, Nocivas y Peligrosas.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Se persigue igualmente contemplar, los aspectos positivos en cuanto pueden proporcionar compañía, ayuda, en determinadas circunstancias, así como aquellos otros negativos en cuanto sean susceptibles de causar molestias o peligros a las personas.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 xml:space="preserve">Igualmente, se pretende, con la entrada en vigor de esta Ordenanza, aumentar la sensibilidad de los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6"/>
          <w:sz w:val="22"/>
          <w:szCs w:val="22"/>
          <w:u w:val="none"/>
        </w:rPr>
        <w:t xml:space="preserve">vecinos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de este Municipio hacia comportamientos más humanitarios y propios de una sociedad moderna en el trato a los animales, sentando las bases para una educación que propicie estos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38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objetivos.</w:t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  <w:t xml:space="preserve">CAPÍTULO II. DISPOSICIONES GENERALES. </w:t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  <w:t>ARTÍCULO 2.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Se entiende por animales domésticos, a los efectos de esta Ordenanza, los así declarados por la Ley 8/1991 de 30 de abril de protección de los animales publicada en el Boletín Oficial de Canarias de 13 de mayo de 1991.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  <w:t>ARTÍCULO 3.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 xml:space="preserve">La tenencia de animales en viviendas o en domicilios particulares queda condicionada al cumplimiento de las especificaciones contenidas en esta Ordenanza, a las condiciones higiénicas óptimas de su alojamiento; a la ausencia de riesgos en el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3"/>
          <w:sz w:val="22"/>
          <w:szCs w:val="22"/>
          <w:u w:val="none"/>
        </w:rPr>
        <w:t xml:space="preserve">aspecto sanitario;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 xml:space="preserve">a la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3"/>
          <w:sz w:val="22"/>
          <w:szCs w:val="22"/>
          <w:u w:val="none"/>
        </w:rPr>
        <w:t xml:space="preserve">inexistencia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 xml:space="preserve">de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3"/>
          <w:sz w:val="22"/>
          <w:szCs w:val="22"/>
          <w:u w:val="none"/>
        </w:rPr>
        <w:t xml:space="preserve">molestias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para los vecinos, que no sean derivadas  de la propia naturaleza del animal y, específicamente para aquellos animales domésticos que sean catalogados como “potencialmente peligrosos” a la obtención de la correspondiente licencia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24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administrativa.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  <w:t>CAPÍTULO III. CENSO E IDENTIFICACIÓN DE ANIMALES DE COMPAÑÍA.</w:t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  <w:t>ARTÍCULO 4.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Los vecinos y propietarios de aquellos animales de compañía que habitualmente vivan con ellos, estarán obligados a censarlos en el Ayuntamiento, dentro del plazo máximo de tres meses contados a partir de la fecha de nacimiento, o de un mes contado a partir de la fecha de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6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2"/>
          <w:sz w:val="22"/>
          <w:szCs w:val="22"/>
          <w:u w:val="none"/>
        </w:rPr>
        <w:t>adquisición.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pacing w:val="-2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pacing w:val="-2"/>
          <w:sz w:val="22"/>
          <w:szCs w:val="22"/>
          <w:u w:val="none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1) Quienes adquiriesen algún animal de compañía que ya estuviera censado en el momento de su adquisición, deberán comunicarlo al Ayuntamiento, en el plazo de un mes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6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desde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5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aquélla,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6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para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5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la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5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debida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5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constancia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6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del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5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cambio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6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de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5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tituralidad.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2) Quienes cediesen gratuitamente o vendiesen algún animal de compañía, están obligados a comunicarlo al Ayuntamiento en el plazo de un mes. Indicando el número de identificación censal para su baja correspondiente y acompañando la acreditación del nuevo propietario del animal por medio de fotocopia del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9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DNI.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 xml:space="preserve">3) Cuando se produzca la muerte del animal, los propietarios están obligados a notificarlo en el lugar y plaza anteriormente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3"/>
          <w:sz w:val="22"/>
          <w:szCs w:val="22"/>
          <w:u w:val="none"/>
        </w:rPr>
        <w:t xml:space="preserve">citados,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 xml:space="preserve">a fin de tramitar su baja en el censo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3"/>
          <w:sz w:val="22"/>
          <w:szCs w:val="22"/>
          <w:u w:val="none"/>
        </w:rPr>
        <w:t>municipal.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El propietario o poseedor de un animal de compañía que falleciese, podrá entregar el cadáver del mismo a la Autoridad Municipal, debidamente aislada al objeto de evitar cualquier tipo de riesgo sanitario.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 xml:space="preserve">El Ayuntamiento, dentro de sus posibilidades, procederá a la habilitación de espacios idóneos para la incineración o enterramiento de los mismos, quedando prohibida abandonar el cadáver de los animales en cualquier zona del municipio y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3"/>
          <w:sz w:val="22"/>
          <w:szCs w:val="22"/>
          <w:u w:val="none"/>
        </w:rPr>
        <w:t xml:space="preserve">menos sin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las debidas protecciones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9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sanitarias.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  <w:t>ARTÍCULO 5.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Para el censado del animal, cuyo trámite será gratuito, deberá presentarse en el Ayuntamiento la documentación acreditativa de los siguientes datos: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pacing w:val="-3"/>
          <w:sz w:val="22"/>
          <w:szCs w:val="22"/>
          <w:u w:val="none"/>
        </w:rPr>
        <w:t xml:space="preserve">- Clase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de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3"/>
          <w:sz w:val="22"/>
          <w:szCs w:val="22"/>
          <w:u w:val="none"/>
        </w:rPr>
        <w:t xml:space="preserve"> animal.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- Especie.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- Fecha de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22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nacimiento.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- Domicilio en que se encuentra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39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habitualmente.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- Nombre del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21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propietario.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- DNI del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21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propietario.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1) La identificación censal de los animales de compañía será permanente y se realizará de la siguiente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3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manera: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a) Cuando se trate de perros, se realizará obligatoriamente por tatuaje en la piel por un sistema que garantice su carácter indeleble o por identificación electrónica mediante la implantación de un microchip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20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homologado.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La identificación se completará mediante una placa identificativa, en la que constará al menos, el DNI del propietario del perro y el número de registro municipal del animal.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 xml:space="preserve">b) En los demás animales de compañía, la identificación censal se efectuará mediante las marcas y métodos que se determinen por orden departamental del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2"/>
          <w:sz w:val="22"/>
          <w:szCs w:val="22"/>
          <w:u w:val="none"/>
        </w:rPr>
        <w:t xml:space="preserve">órgano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competente.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  <w:t>CAPÍTULO IV. NORMAS ESPECÍFICAS PARA PERROS.</w:t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  <w:t>ARTÍCULO 6.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Son aplicables a los perros las normas de carácter general que se aplican a todos los animales.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  <w:t>ARTÍCULO 7.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Los propietarios o poseedores de perros están obligados a censarlas en el servicio municipal correspondiente y a proveerse de la Tarjeta Sanitaria Canina al cumplir los animales los tres meses de edad.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  <w:t>ARTÍCULO 8.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En las vías públicas los perros no podrán circular libremente e irán provistos de correas o de cadenas y collar con la medalla de control sanitario y provistos de bozal cuando dado su naturaleza y características sea razonable su peligrosidad.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Los perros que hayan mordido o agredido a una persona, serán retenidos por los correspondientes servicios municipales y se mantendrán en observación veterinaria durante catorce días.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 xml:space="preserve">A petición del propietario y bajo el control veterinario municipal, se podrá  realizar en el domicilio de aquél, siempre y cuando el perro estuviera vacunado contra la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3"/>
          <w:sz w:val="22"/>
          <w:szCs w:val="22"/>
          <w:u w:val="none"/>
        </w:rPr>
        <w:t>rabia.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 xml:space="preserve">En todo caso, los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3"/>
          <w:sz w:val="22"/>
          <w:szCs w:val="22"/>
          <w:u w:val="none"/>
        </w:rPr>
        <w:t xml:space="preserve">gastos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 xml:space="preserve">efectuados serán por cuenta del propietario o poseedor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3"/>
          <w:sz w:val="22"/>
          <w:szCs w:val="22"/>
          <w:u w:val="none"/>
        </w:rPr>
        <w:t xml:space="preserve">del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4"/>
          <w:sz w:val="22"/>
          <w:szCs w:val="22"/>
          <w:u w:val="none"/>
        </w:rPr>
        <w:t>animal.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  <w:t xml:space="preserve">CAPÍTULO V. NORMAS ESPECÍFICAS PARA PALOMAS. </w:t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  <w:t>ARTÍCULO 9.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Son aplicables a las palomas las normas de carácter general referentes a todos los animales en aquella que le sea propio.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  <w:t>ARTÍCULO 10.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Los dueños de palomares instalados en la actualidad y las que se instalen en un futuro, habrán de comunicar al Ayuntamiento, los datos sobre la fecha de su instalación, número de ejemplares, raza a la que pertenecen, las medidas sanitarias adecuadas para evitar cualquier riesgo sanitario y molestias al vecindario y si cuentan, en su caso con la licencia o autorización federativa o militar para su instalación y funcionamiento, al objeto de autorizar o no su permanencia en los núcleos poblacionales.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En el supuesto de que carezca de tales licencias, deberán solicitarlas en el plazo de SEIS MESES, a partir de la aprobación y entrada en vigor de la presente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12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Ordenanza.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  <w:t>ARTÍCULO 11.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 xml:space="preserve">La limpieza de palomares se efectuará  periódicamente, depositándose en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5"/>
          <w:sz w:val="22"/>
          <w:szCs w:val="22"/>
          <w:u w:val="none"/>
        </w:rPr>
        <w:t>recip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ientes herméticos o en bolsas perfectamente cerradas a disposición del Servicio Municipal de Limpieza, como residuo industrial, sin perjuicio de que puedan eliminarlo con medios propios, en cuyo caso deberán ser adoptadas las medidas sanitarias necesarias.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  <w:t>ARTÍCULO 12.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 xml:space="preserve">Los daños que las palomas con dueño conocido produzcan en vuelo o pasadas en azotea, fachadas, etc. de vecinos colindantes al lugar, serán en todos los casos, responsabilidad del propietario o poseedor de las mismas, el cual deberá adoptar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4"/>
          <w:sz w:val="22"/>
          <w:szCs w:val="22"/>
          <w:u w:val="none"/>
        </w:rPr>
        <w:t xml:space="preserve">las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 xml:space="preserve">medidas oportunas, a fin de eliminar o reducir tales peligros o molestias, sin perjuicio de que la Autoridad Municipal pueda adoptar las medidas previstas en las disposiciones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3"/>
          <w:sz w:val="22"/>
          <w:szCs w:val="22"/>
          <w:u w:val="none"/>
        </w:rPr>
        <w:t>generales.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  <w:t xml:space="preserve">CAPÍTULO VI. ABANDONO Y DE LOS CENTROS DE RECOGIDA. </w:t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  <w:t>ARTÍCULO 13.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Sin perjuicio de las normas propias del Derecho Civil, a los efectos de esta normativa, se considerarán abandonados los animales domésticos o de compañía que carezcan de dueño o éste no pueda ser conocido o localizado.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En el caso de los perros, se considerará abandonado o vagabundo, a aquél que no tenga dueño conocido ni domicilio censado o que circule libremente sin ser conducido en poblaciones o en vías públicas.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Los perros vagabundos y los que sin serlo circulen por la población, desprovistos de collar, sin chapa numerada de matrícula o sin identificación, serán recogidos por el servicio municipal.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No obstante, este Ayuntamiento, acorde con sus posibilidades económicas, personales y materiales, procederá a la realización de campañas de recogida de animales presuntamente abandonados, los cuales serán retenidos para tratar de localizar a su dueño durante veinte días, antes de poder proceder a su apropiación, cesión a tercero o sacrificio.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Si durante ese plazo el animal es identificado, se dará aviso fehaciente a su propietario y éste tendrá un plazo de diez días para que pueda proceder a su recuperación, previo abono de los gastos que hayan originado su custodia y mantenimiento. En todo caso, el plazo total no será inferior a veinte días sin superarlo a treinta días, a contar desde la captura del animal.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De no procederse a su recuperación por el propietario en el citado plazo, será considerado abandonado.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  <w:t>ARTÍCULO 14.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Los animales abandonados que no hayan sido cedidos a terceros, podrán ser sacrificados bajo estricto control veterinario.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En caso de urgencia para evitar sufrimientos a los animales y previo dictamen del técnico veterinario competente, podrá sacrificarse antes de que transcurra el plazo legalmente establecido.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El sacrificio deberá practicarse por inyección endovenosa de barbitúricos solubles o por inhalación de monóxido de carbono.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La destrucción de los cadáveres se efectuará por incineración o por enterramiento, que se llevará a efecto conforme a la legislación vigente en esta materia, garantizando la salubridad y sanidad.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  <w:t>CAPÍTULO VII. ESTABLECIMIENTOS O INSTALACIONES.</w:t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  <w:t>ARTÍCULO 15.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 xml:space="preserve">Los propietarios de instalaciones que realicen actividades que constituyen el objeto de esta Ordenanza, están obligados a solicitar la licencia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3"/>
          <w:sz w:val="22"/>
          <w:szCs w:val="22"/>
          <w:u w:val="none"/>
        </w:rPr>
        <w:t xml:space="preserve">municipal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de  Instalación, conforme a las prescripciones del Reglamento de Actividades Molestas, Insalubres, Nocivas y Peligrosas, y en particular, las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3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siguientes: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 xml:space="preserve">a) Los establecimientos hípicos, sean o no de temporada, con instalaciones fijas  o no, que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3"/>
          <w:sz w:val="22"/>
          <w:szCs w:val="22"/>
          <w:u w:val="none"/>
        </w:rPr>
        <w:t xml:space="preserve">guarden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caballos para la práctica de la equitación con fines deportivos, recreativos y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16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turísticos.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 xml:space="preserve">b) Los centros para animales de compañía y los destinados a la reproducción, alojamiento temporal o permanente y/o suministro de animales para vivir domesticados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3"/>
          <w:sz w:val="22"/>
          <w:szCs w:val="22"/>
          <w:u w:val="none"/>
        </w:rPr>
        <w:t xml:space="preserve">en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4"/>
          <w:sz w:val="22"/>
          <w:szCs w:val="22"/>
          <w:u w:val="none"/>
        </w:rPr>
        <w:t xml:space="preserve">las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casas, principalmente perros, gatos y aves y otros cánidos destinados a la caza y  el deporte que se dividen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24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en: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* Lugares de cría para la reproducción y suministro de animales a terceros.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* Residencias: Establecimientos destinados a guardar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30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animales.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* Perreras: Establecimientos destinados a guardar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22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animales.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* Instalaciones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7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como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7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criaderos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7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de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7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animales,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7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con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7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distintas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7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finalidades.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  <w:t>ARTÍCULO 16.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Igualmente, los propietarios de establecimientos deberán solicitar licencia municipal cuando se refieran a las actividades siguientes: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* Pajarería: Para la reproducción y/o suministro de pequeños animales, principalmente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8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aves,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9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con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9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destino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8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a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8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los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9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domicilios.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* Proveedores de laboratorios: Para la producción y/o suministro de animales con fines de experimentación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38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científica.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* Otros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7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comercios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7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para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7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la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7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venta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7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de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7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animales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7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de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7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acuario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7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terrario.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  <w:t>ARTÍCULO 17.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Cuando se trate de instalaciones eventuales y dedicadas a espectáculos públicos habrán de acomodarse a lo dispuesto en el Reglamento de Policía de Espectáculos, atendiendo al carácter provisional de la actividad.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  <w:t>ARTÍCULO 18.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Las actividades señaladas en el artículo anterior habrán de reunir como mínimo, para ser autorizadas, los siguientes requisitos: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a) El emplazamiento preciso que tenga en cuenta el suficiente alejamiento del núcleo urbano cuando así se considere necesario, y que las instalaciones no molesten a las viviendas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26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próximas.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b) Construcciones, instalaciones y equipos que faciliten y proporcionen un ambiente higiénico y las necesarias acciones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28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zoosanitarias.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c) Facilidad para la eliminación de excrementos y aguas residuales de manera que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5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no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5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comporten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5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peligro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5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para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5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la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5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salud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5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pública,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5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ni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5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ningún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5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tipo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5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de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5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molestias.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d) Recintos, locales o jaulas para aislamiento y observación de animales enfermos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13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o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13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sospechosos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13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de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13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enfermedad,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5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fácilmente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5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limpiables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5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y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5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desinfectables.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e) Medios para la limpieza y desinfección de los locales, materiales y utensilios que puedan estar en contacto con los animales y, en su caso, de los vehículos utilizados para  su transporte, cuando éste sea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25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necesario.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f) Medios para la destrucción y eliminación higiénico de cadáveres de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27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animales.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g) Adecuada manipulación de los animales a fin de que se mantengan en buen estado de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14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salud.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h) Instalaciones que permitan unas condiciones de vida aceptables de acuerdo con la naturaleza de cada uno de los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19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animales.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i) Los establecimientos dedicados a la venta de animales, así como de sus criaderos y guarderías ha contar con un veterinario asesor y habrán de llevar un registro de entradas y salidas de animales debidamente detallados. Se prohíbe, en todo caso, el comercio de animales relativos a especies protegidas o en vía de extinción, así como aquellos que no dispongan de la autorización administrativa de importación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36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pertinente.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 xml:space="preserve">j) El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3"/>
          <w:sz w:val="22"/>
          <w:szCs w:val="22"/>
          <w:u w:val="none"/>
        </w:rPr>
        <w:t xml:space="preserve">vendedor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 xml:space="preserve">de un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3"/>
          <w:sz w:val="22"/>
          <w:szCs w:val="22"/>
          <w:u w:val="none"/>
        </w:rPr>
        <w:t xml:space="preserve">animal vivo deberá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entregar al comprador, el documento acreditativo de la raza del animal, edad, procedencia y otras características que sean de interés, así como una garantía de quince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35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días.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Para la autorización de la puesta en marcha de estas empresas y actividades, se precisará un informe de los Servicios Técnicos Veterinarios Municipales, los cuales llevarán el control permanente de la actividad de las mencionadas empresas.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  <w:t>ARTÍCULO 19.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Los establecimientos de tratamiento, cura, hospitalización y alojamiento de animales, dispondrán obligatoriamente de salas de espera con la finalidad de que éstos no permanezcan en la vía pública, escaleras, etc., antes de entrar en los mencionados establecimientos.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  <w:t>ARTÍCULO 20.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En todo lo no regulado en este Capítulo, se estará a lo dispue sto en el Decreto 117/1995, de 11 de mayo, por el que se aprueba el Reglamento de la Ley 8/1991, de 30 de abril, de Protección de los Animales y se desarrollan otros aspectos relacionados con los mismos, así como en aquellas otras disposiciones que le sean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50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de aplicación.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  <w:t>CAPÍTULO VIII. DEL TRANSPORTE Y CIRCULACIÓN DE ANIMALES VIVOS.</w:t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  <w:t>ARTÍCULO 21.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Se estará a lo dispuesto en le Decreto 117/1995, de 11 de mayo, por que se aprueba el Reglamento de la Ley 8/1991, de 30 de abril, de Protección de los Animales y se desarrollan otros aspectos relacionados con los mismos, así como en aquellas otras disposiciones que le sean de aplicación.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  <w:t>CAPÍTULO IX. REGULACIÓN DE EXPOSICIONES, CONCURSOS Y OTROS CERTÁMENES GANADEROS.</w:t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  <w:t>ARTÍCULO 22.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Cualquier colectivo, asociaciones, empresas u otros que deseen realizar exposiciones, concursos u otros certámenes ganaderos, deberán solicitar la oportuna autorización o licencia y quedarán obligados al cumplimiento de las condiciones establecidas en esta Ordenanza en cuanto a instalaciones, así como se estará a lo dispuesto en el Decreto 117/1995, de 11 de mayo, por el que se aprueba el Reglamento de la Ley 8/1991, de 30 de abril, de Protección de los Animales y se desarrollan otros aspectos relacionados con los mismos, así como en aquellas otras disposiciones que le sean de aplicación.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  <w:t>CAPÍTULO X. INFRACCIONES Y SANCIONES</w:t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  <w:t>A) INFRACCIONES.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  <w:t>ARTÍCULO 23.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Las infracciones en materia de protección de los animales se clasifican en leves, graves y muy graves.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1. Son infracciones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11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2"/>
          <w:sz w:val="22"/>
          <w:szCs w:val="22"/>
          <w:u w:val="none"/>
        </w:rPr>
        <w:t>leves.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 xml:space="preserve">a) Las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3"/>
          <w:sz w:val="22"/>
          <w:szCs w:val="22"/>
          <w:u w:val="none"/>
        </w:rPr>
        <w:t xml:space="preserve">señaladas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en el artículo 24 de la Ley 8/1991 de 30 de abril, de protección de los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14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animales.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b) El poseedor de un animal y subsidiariamente su propietario, por las molestias que aquél ocasione al vecindario, así como por los daños y emisiones de excretas en las vías y espacios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29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públicos.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c) El poseedor de un animal y subsidiariamente su propietario, que no proceda a colocar las deposiciones recogidas de manera higiénicamente en las bolsas de basura domiciliaria o en los lugares que la Autoridad municipal destine expresamente el efecto, quedando prohibido el depositarlas en papeleras públicas o en las entradas a las redes de evacuación de aguas pluviales o residuales, excepto en aquéllas que sean expresamente autorizadas por la Autoridad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38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municipal.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d) El poseedor de un animal y subsidiariamente su propietario, que circule por las vías públicas con los perros desprovistos de correas o de cadenas y collar con la medalla de control sanitario, así como de bozal, cuando dada la naturaleza y características del animal, sea razonable su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15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peligrosidad.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2. Son infracciones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3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graves: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Las que la Ley 8/1991 de 30 de abril, de protección de los animales señala como graves: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3. Son infracciones muy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17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graves: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Las que la Ley 8/1991 de 30 de abril, de protección de los animales señala como muy grave.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pacing w:val="-1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pacing w:val="-1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i w:val="false"/>
          <w:i w:val="false"/>
          <w:iCs w:val="false"/>
          <w:spacing w:val="-1"/>
          <w:sz w:val="22"/>
          <w:szCs w:val="22"/>
          <w:u w:val="none"/>
        </w:rPr>
      </w:pPr>
      <w:r>
        <w:rPr>
          <w:rFonts w:cs="IBM Plex Sans" w:ascii="IBM Plex Sans" w:hAnsi="IBM Plex Sans"/>
          <w:b/>
          <w:bCs/>
          <w:i w:val="false"/>
          <w:iCs w:val="false"/>
          <w:spacing w:val="-1"/>
          <w:sz w:val="22"/>
          <w:szCs w:val="22"/>
          <w:u w:val="none"/>
        </w:rPr>
        <w:t xml:space="preserve">B) SANCIONES. 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  <w:t>ARTÍCULO</w:t>
      </w:r>
      <w:r>
        <w:rPr>
          <w:rFonts w:cs="IBM Plex Sans" w:ascii="IBM Plex Sans" w:hAnsi="IBM Plex Sans"/>
          <w:b/>
          <w:bCs/>
          <w:i w:val="false"/>
          <w:iCs w:val="false"/>
          <w:spacing w:val="-16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/>
          <w:bCs/>
          <w:i w:val="false"/>
          <w:iCs w:val="false"/>
          <w:spacing w:val="2"/>
          <w:sz w:val="22"/>
          <w:szCs w:val="22"/>
          <w:u w:val="none"/>
        </w:rPr>
        <w:t>24.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En cuanto al régimen de sanciones, Autoridad Competente y procedimiento sancionador se estará a lo previsto en la Ley 8/1991 de 30 de abril de protección de los animales.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0"/>
          <w:szCs w:val="20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  <w:t>ARTÍCULO 25.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Este Ayuntamiento podrá retirar los animales objeto de protección, siempre que existan indicios de infracción de las disposiciones de la presente Ordenanza y de la Ley 8/1991, con carácter preventivo hasta la resolución del correspondiente expediente sancionador, a resultas del cual, el animal será devuelto al propietario o pasará a propiedad de la Administración.</w:t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  <w:t>DISPOSICIONES FINALES.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  <w:t xml:space="preserve">PRIMERA.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La presente Ordenanza entrará en vigor a los QUINCE DIAS HÁBILES siguientes de su publicación íntegra en el Boletín Oficial de la Provincia, tras su aprobación definitiva por el Ayuntamiento Pleno.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0"/>
          <w:szCs w:val="20"/>
          <w:u w:val="none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  <w:t xml:space="preserve">SEGUNDA.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A partir de la entrada en vigor de la presente Ordenanza queda prohibida la venta ambulante de crías y animales, salvo en las ferias y mercados tradicionales y en todo caso que cuenten con el adecuado control higiénico- sanitario a disposición de los Agentes de la Autoridad.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0"/>
          <w:szCs w:val="20"/>
          <w:u w:val="none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  <w:t>TERCERA.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 xml:space="preserve"> Todo establecimiento o centro objeto de esta norma, deberá tener a disposición del público en general un ejemplar de la misma para conocimiento, en sitio visible.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0"/>
          <w:szCs w:val="20"/>
          <w:u w:val="none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b/>
          <w:bCs/>
          <w:i w:val="false"/>
          <w:iCs w:val="false"/>
          <w:sz w:val="22"/>
          <w:szCs w:val="22"/>
          <w:u w:val="none"/>
        </w:rPr>
        <w:t xml:space="preserve">CUARTA.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Cuando se trate de animales para los que no exista regulación específica, se aplicarán las disposiciones generales previstas en esta Ordenanza, sin perjuicio de aplicar lo previsto para palomas y perros por analogía, para resolver cualquier cuestión no resuelta expresamente en el apartado general.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0"/>
          <w:szCs w:val="20"/>
          <w:u w:val="none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b/>
          <w:bCs/>
          <w:i w:val="false"/>
          <w:iCs w:val="false"/>
          <w:spacing w:val="-3"/>
          <w:sz w:val="22"/>
          <w:szCs w:val="22"/>
          <w:u w:val="none"/>
        </w:rPr>
        <w:t xml:space="preserve">QUINTA.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 xml:space="preserve">Sin perjuicio del cumplimiento de la presente Ordenanza, será de aplicación en lo no previsto en la misma, lo dispuesto tanto en la legislación local aplicable con carácter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5"/>
          <w:sz w:val="22"/>
          <w:szCs w:val="22"/>
          <w:u w:val="none"/>
        </w:rPr>
        <w:t xml:space="preserve">general,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como la legislación sectorial  correspondiente.  Igualmente se estará a lo establecido en la Ley 8/1991, de 30 de abril, de protección de los animales de la Comunidad Autónoma de Canarias y en el Decreto 117/1995, de 11 de mayo por el que se aprueba el Reglamento de la citada Ley. Esta legislación será no sólo la que se refiere a la instalación de establecimientos, sino también la relacionada con el comercio, cría, reproducción, venta de animales de cualquier especie y naturaleza con especial incidencia respecto a las especies protegidas o en vías de extinción. Así son de preferente aplicación el Decreto 2.573/73 de 8 de octubre, Orden de 2 de abril de 1976 y Real Decreto30.12.80 sobre especies protegidas en la fauna silvestre; el Real Decreto 27.9.83, sobre palomas deportivas y la Orden Ministerial de 5.7.84 y Real Decreto 6.6.86, sobre aves silvestres y Orden de 17.7.75 sobre granjas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28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cinegéticas.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0"/>
          <w:szCs w:val="20"/>
          <w:u w:val="none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b/>
          <w:bCs/>
          <w:i w:val="false"/>
          <w:iCs w:val="false"/>
          <w:spacing w:val="-5"/>
          <w:sz w:val="22"/>
          <w:szCs w:val="22"/>
          <w:u w:val="none"/>
        </w:rPr>
        <w:t>SEXTA.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 xml:space="preserve"> Es objeto de especial protección las siguientes especies, sin perjuicio de posteriores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3"/>
          <w:sz w:val="22"/>
          <w:szCs w:val="22"/>
          <w:u w:val="none"/>
        </w:rPr>
        <w:t xml:space="preserve">incorporaciones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de otras especies al catálogo de las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27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protegidas: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0"/>
          <w:szCs w:val="20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Tendrán carácter de protección especial las especies animales endémicas de las islas y las aves migratorias que en determinadas épocas anidan en los riscos, acantilados y en las costas del municipio de Agüimes.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0"/>
          <w:szCs w:val="20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Las especies más características se detallan a continuación: Paloma Mensajera, Gaviota Argentea, Pardela Cenicienta, Pardela Chica, Vencejo Unicolor, Cernícalo, Ortega, Alcaraván, Chocha Perdiz, Polla de Agua, Avefría, Jilguero (captura en vivo).</w:t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IBM Plex Sans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>Otras especies a proteger son todos aquellos reptiles originarios de las islas.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OpenSymbol">
    <w:altName w:val="Arial Unicode MS"/>
    <w:charset w:val="00"/>
    <w:family w:val="auto"/>
    <w:pitch w:val="default"/>
  </w:font>
  <w:font w:name="Liberation Sans">
    <w:altName w:val="Arial"/>
    <w:charset w:val="00"/>
    <w:family w:val="roman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114300" distR="115570" simplePos="0" locked="0" layoutInCell="1" allowOverlap="1" relativeHeight="10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9990" cy="10671175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9" t="-20" r="-29" b="-20"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1067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00000A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LibreOffice/6.4.3.2$Windows_X86_64 LibreOffice_project/747b5d0ebf89f41c860ec2a39efd7cb15b54f2d8</Application>
  <Pages>9</Pages>
  <Words>3225</Words>
  <Characters>17504</Characters>
  <CharactersWithSpaces>20610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2020-12-16T10:55:00Z</dcterms:created>
  <dc:creator>Raul Martel Vega</dc:creator>
  <dc:description/>
  <dc:language>es-ES</dc:language>
  <cp:lastModifiedBy/>
  <dcterms:modified xsi:type="dcterms:W3CDTF">2021-01-08T11:37:05Z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