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autoSpaceDE w:val="true"/>
        <w:jc w:val="left"/>
        <w:rPr>
          <w:rFonts w:ascii="Roboto Slab" w:hAnsi="Roboto Slab" w:cs="Roboto Slab"/>
          <w:b/>
          <w:b/>
          <w:bCs/>
          <w:i w:val="false"/>
          <w:i w:val="false"/>
          <w:iCs w:val="false"/>
          <w:color w:val="000080"/>
          <w:sz w:val="36"/>
          <w:szCs w:val="36"/>
          <w:u w:val="none"/>
          <w:lang w:val="es-ES" w:eastAsia="en-US" w:bidi="ar-SA"/>
        </w:rPr>
      </w:pPr>
      <w:r>
        <w:rPr>
          <w:rFonts w:cs="Roboto Slab" w:ascii="Roboto Slab" w:hAnsi="Roboto Slab"/>
          <w:b/>
          <w:bCs/>
          <w:i w:val="false"/>
          <w:iCs w:val="false"/>
          <w:color w:val="000080"/>
          <w:sz w:val="36"/>
          <w:szCs w:val="36"/>
          <w:u w:val="none"/>
          <w:lang w:val="es-ES" w:eastAsia="en-US" w:bidi="ar-SA"/>
        </w:rPr>
        <w:t>ACUERDOS PLENO</w:t>
      </w:r>
    </w:p>
    <w:p>
      <w:pPr>
        <w:pStyle w:val="Normal"/>
        <w:widowControl/>
        <w:autoSpaceDE w:val="true"/>
        <w:jc w:val="left"/>
        <w:rPr/>
      </w:pPr>
      <w:r>
        <w:rPr>
          <w:rFonts w:eastAsia="Times New Roman" w:cs="Roboto Slab" w:ascii="Roboto Slab" w:hAnsi="Roboto Slab"/>
          <w:b/>
          <w:bCs/>
          <w:i w:val="false"/>
          <w:iCs w:val="false"/>
          <w:color w:val="000080"/>
          <w:kern w:val="2"/>
          <w:sz w:val="36"/>
          <w:szCs w:val="36"/>
          <w:u w:val="none"/>
          <w:lang w:val="es-ES" w:eastAsia="ar-SA" w:bidi="ar-SA"/>
        </w:rPr>
        <w:t>VEINTIS</w:t>
      </w:r>
      <w:r>
        <w:rPr>
          <w:rFonts w:eastAsia="Times New Roman" w:cs="Roboto Slab" w:ascii="Roboto Slab" w:hAnsi="Roboto Slab"/>
          <w:b/>
          <w:bCs/>
          <w:i w:val="false"/>
          <w:iCs w:val="false"/>
          <w:color w:val="000080"/>
          <w:kern w:val="2"/>
          <w:sz w:val="36"/>
          <w:szCs w:val="36"/>
          <w:u w:val="none"/>
          <w:lang w:val="es-ES" w:eastAsia="ar-SA" w:bidi="ar-SA"/>
        </w:rPr>
        <w:t>IETE</w:t>
      </w:r>
      <w:r>
        <w:rPr>
          <w:rFonts w:cs="Roboto Slab" w:ascii="Roboto Slab" w:hAnsi="Roboto Slab"/>
          <w:b/>
          <w:bCs/>
          <w:i w:val="false"/>
          <w:iCs w:val="false"/>
          <w:color w:val="000080"/>
          <w:sz w:val="36"/>
          <w:szCs w:val="36"/>
          <w:u w:val="none"/>
        </w:rPr>
        <w:t xml:space="preserve"> DE </w:t>
      </w:r>
      <w:r>
        <w:rPr>
          <w:rFonts w:cs="Roboto Slab" w:ascii="Roboto Slab" w:hAnsi="Roboto Slab"/>
          <w:b/>
          <w:bCs/>
          <w:i w:val="false"/>
          <w:iCs w:val="false"/>
          <w:color w:val="000080"/>
          <w:sz w:val="36"/>
          <w:szCs w:val="36"/>
          <w:u w:val="none"/>
        </w:rPr>
        <w:t>SEPTIEMBRE</w:t>
      </w:r>
      <w:r>
        <w:rPr>
          <w:rFonts w:cs="Roboto Slab" w:ascii="Roboto Slab" w:hAnsi="Roboto Slab"/>
          <w:b/>
          <w:bCs/>
          <w:i w:val="false"/>
          <w:iCs w:val="false"/>
          <w:color w:val="000080"/>
          <w:sz w:val="36"/>
          <w:szCs w:val="36"/>
          <w:u w:val="none"/>
        </w:rPr>
        <w:t xml:space="preserve"> DE DOS MIL VEINTIUNO</w:t>
      </w:r>
    </w:p>
    <w:p>
      <w:pPr>
        <w:pStyle w:val="Normal"/>
        <w:jc w:val="left"/>
        <w:rPr>
          <w:rFonts w:cs="Times New Roman"/>
          <w:b/>
          <w:b/>
          <w:bCs/>
          <w:i w:val="false"/>
          <w:i w:val="false"/>
          <w:iCs w:val="false"/>
          <w:strike w:val="false"/>
          <w:dstrike w:val="false"/>
          <w:color w:val="000000"/>
          <w:sz w:val="22"/>
          <w:szCs w:val="22"/>
          <w:u w:val="none"/>
          <w:lang w:eastAsia="en-US" w:bidi="ar-SA"/>
        </w:rPr>
      </w:pPr>
      <w:r>
        <w:rPr>
          <w:rFonts w:ascii="IBM Plex Sans" w:hAnsi="IBM Plex Sans"/>
        </w:rPr>
      </w:r>
    </w:p>
    <w:p>
      <w:pPr>
        <w:pStyle w:val="Normal"/>
        <w:jc w:val="left"/>
        <w:rPr>
          <w:rFonts w:ascii="IBM Plex Sans" w:hAnsi="IBM Plex Sans"/>
        </w:rPr>
      </w:pPr>
      <w:r>
        <w:rPr>
          <w:rFonts w:cs="Times New Roman" w:ascii="IBM Plex Sans" w:hAnsi="IBM Plex Sans"/>
          <w:b/>
          <w:bCs/>
          <w:i w:val="false"/>
          <w:iCs w:val="false"/>
          <w:strike w:val="false"/>
          <w:dstrike w:val="false"/>
          <w:color w:val="000000"/>
          <w:sz w:val="22"/>
          <w:szCs w:val="22"/>
          <w:u w:val="none"/>
          <w:lang w:eastAsia="en-US" w:bidi="ar-SA"/>
        </w:rPr>
        <w:t>1.- SECRETARÍA GENERAL.</w:t>
      </w:r>
    </w:p>
    <w:p>
      <w:pPr>
        <w:pStyle w:val="Normal"/>
        <w:jc w:val="left"/>
        <w:rPr>
          <w:rFonts w:ascii="IBM Plex Sans" w:hAnsi="IBM Plex Sans"/>
          <w:b/>
          <w:b/>
          <w:bCs/>
          <w:i w:val="false"/>
          <w:i w:val="false"/>
          <w:iCs w:val="false"/>
          <w:strike w:val="false"/>
          <w:dstrike w:val="false"/>
          <w:color w:val="000000"/>
          <w:sz w:val="22"/>
          <w:szCs w:val="22"/>
          <w:u w:val="none"/>
        </w:rPr>
      </w:pPr>
      <w:r>
        <w:rPr>
          <w:rFonts w:cs="Times New Roman" w:ascii="IBM Plex Sans" w:hAnsi="IBM Plex Sans"/>
          <w:b/>
          <w:bCs/>
          <w:i w:val="false"/>
          <w:iCs w:val="false"/>
          <w:strike w:val="false"/>
          <w:dstrike w:val="false"/>
          <w:color w:val="000000"/>
          <w:sz w:val="22"/>
          <w:szCs w:val="22"/>
          <w:u w:val="none"/>
          <w:lang w:eastAsia="en-US" w:bidi="ar-SA"/>
        </w:rPr>
        <w:t>NÚMERO: 2021/11630G. LECTURA Y APROBACIÓN, SI PROCEDE, DEL BORRADOR DE ACTA DE LA SESIÓN ANTERIOR, CELEBRADA EL DÍA 26 DE JULIO DE 2021.</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Verdana-Bold" w:ascii="IBM Plex Sans" w:hAnsi="IBM Plex Sans"/>
          <w:b w:val="false"/>
          <w:bCs w:val="false"/>
          <w:i w:val="false"/>
          <w:iCs w:val="false"/>
          <w:strike w:val="false"/>
          <w:dstrike w:val="false"/>
          <w:color w:val="000000"/>
          <w:sz w:val="22"/>
          <w:szCs w:val="22"/>
          <w:u w:val="none"/>
          <w:lang w:bidi="ar-SA"/>
        </w:rPr>
        <w:t>Sometido a votación el punto referente a la aprobación del borrador de acta de la sesión anterior, con la corrección indicada, el mismo es aprobado por unanimidad de los diecinueve asistentes.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cs="Verdana-Bold" w:ascii="IBM Plex Sans" w:hAnsi="IBM Plex Sans"/>
          <w:b/>
          <w:bCs/>
          <w:i w:val="false"/>
          <w:iCs w:val="false"/>
          <w:strike w:val="false"/>
          <w:dstrike w:val="false"/>
          <w:color w:val="000000"/>
          <w:sz w:val="22"/>
          <w:szCs w:val="22"/>
          <w:u w:val="none"/>
          <w:lang w:bidi="ar-SA"/>
        </w:rPr>
        <w:t>2.- ASESORÍA JURÍDICA.</w:t>
      </w:r>
    </w:p>
    <w:p>
      <w:pPr>
        <w:pStyle w:val="Normal"/>
        <w:jc w:val="left"/>
        <w:rPr>
          <w:rFonts w:ascii="IBM Plex Sans" w:hAnsi="IBM Plex Sans"/>
          <w:b/>
          <w:b/>
          <w:bCs/>
          <w:i w:val="false"/>
          <w:i w:val="false"/>
          <w:iCs w:val="false"/>
          <w:strike w:val="false"/>
          <w:dstrike w:val="false"/>
          <w:color w:val="000000"/>
          <w:sz w:val="22"/>
          <w:szCs w:val="22"/>
          <w:u w:val="none"/>
        </w:rPr>
      </w:pPr>
      <w:r>
        <w:rPr>
          <w:rFonts w:cs="Verdana-Bold" w:ascii="IBM Plex Sans" w:hAnsi="IBM Plex Sans"/>
          <w:b/>
          <w:bCs/>
          <w:i w:val="false"/>
          <w:iCs w:val="false"/>
          <w:strike w:val="false"/>
          <w:dstrike w:val="false"/>
          <w:color w:val="000000"/>
          <w:sz w:val="22"/>
          <w:szCs w:val="22"/>
          <w:u w:val="none"/>
          <w:lang w:bidi="ar-SA"/>
        </w:rPr>
        <w:t>NÚMERO: 2021/11492G. TOMA DE RAZÓN DE LA SENTENCIA DE FECHA 24 DE MARZO DE 2021, DE LA SECCIÓN SEGUNDA DE LA SALA DE LO CONTENCIOSO-ADMINISTRATIVO DEL TRIBUNAL SUPERIOR DE JUSTICIA DE CANARIAS, AUTOS DEL RECURSO CONTENCIOSO-ADMINISTRATIVO 11/2018.</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eastAsia="Times New Roman" w:cs="Verdana-Bold" w:ascii="IBM Plex Sans" w:hAnsi="IBM Plex Sans"/>
          <w:b w:val="false"/>
          <w:bCs w:val="false"/>
          <w:i w:val="false"/>
          <w:iCs w:val="false"/>
          <w:strike w:val="false"/>
          <w:dstrike w:val="false"/>
          <w:color w:val="000000"/>
          <w:kern w:val="2"/>
          <w:sz w:val="22"/>
          <w:szCs w:val="22"/>
          <w:u w:val="none"/>
          <w:lang w:val="es-ES" w:eastAsia="ar-SA" w:bidi="ar-SA"/>
        </w:rPr>
        <w:t>Se</w:t>
      </w:r>
      <w:r>
        <w:rPr>
          <w:rFonts w:cs="Verdana-Bold" w:ascii="IBM Plex Sans" w:hAnsi="IBM Plex Sans"/>
          <w:b w:val="false"/>
          <w:bCs w:val="false"/>
          <w:i w:val="false"/>
          <w:iCs w:val="false"/>
          <w:strike w:val="false"/>
          <w:dstrike w:val="false"/>
          <w:color w:val="000000"/>
          <w:sz w:val="22"/>
          <w:szCs w:val="22"/>
          <w:u w:val="none"/>
          <w:lang w:bidi="ar-SA"/>
        </w:rPr>
        <w:t xml:space="preserve"> da cuenta al Pleno, para su conocimiento, de la sentencia de fecha 24 de marzo de 2021, de la Sección Segunda de la Sala de lo Contencioso- Administrativo del Tribunal Superior de Justicia de Canarias, autos del Recurso Contencioso – Administrativo 11/2018.</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cs="Verdana-Bold" w:ascii="IBM Plex Sans" w:hAnsi="IBM Plex Sans"/>
          <w:b/>
          <w:bCs/>
          <w:i w:val="false"/>
          <w:iCs w:val="false"/>
          <w:strike w:val="false"/>
          <w:dstrike w:val="false"/>
          <w:color w:val="000000"/>
          <w:sz w:val="22"/>
          <w:szCs w:val="22"/>
          <w:u w:val="none"/>
          <w:lang w:bidi="ar-SA"/>
        </w:rPr>
        <w:t>3.- INTERVENCIÓN.</w:t>
      </w:r>
    </w:p>
    <w:p>
      <w:pPr>
        <w:pStyle w:val="Normal"/>
        <w:jc w:val="left"/>
        <w:rPr>
          <w:rFonts w:ascii="IBM Plex Sans" w:hAnsi="IBM Plex Sans"/>
          <w:b/>
          <w:b/>
          <w:bCs/>
          <w:i w:val="false"/>
          <w:i w:val="false"/>
          <w:iCs w:val="false"/>
          <w:strike w:val="false"/>
          <w:dstrike w:val="false"/>
          <w:color w:val="000000"/>
          <w:sz w:val="22"/>
          <w:szCs w:val="22"/>
          <w:u w:val="none"/>
        </w:rPr>
      </w:pPr>
      <w:r>
        <w:rPr>
          <w:rFonts w:cs="Verdana-Bold" w:ascii="IBM Plex Sans" w:hAnsi="IBM Plex Sans"/>
          <w:b/>
          <w:bCs/>
          <w:i w:val="false"/>
          <w:iCs w:val="false"/>
          <w:strike w:val="false"/>
          <w:dstrike w:val="false"/>
          <w:color w:val="000000"/>
          <w:sz w:val="22"/>
          <w:szCs w:val="22"/>
          <w:u w:val="none"/>
          <w:lang w:bidi="ar-SA"/>
        </w:rPr>
        <w:t>NÚMERO: 2021/6071Z. CUENTA GENERAL 2020.</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Verdana-Bold" w:ascii="IBM Plex Sans" w:hAnsi="IBM Plex Sans"/>
          <w:b w:val="false"/>
          <w:bCs w:val="false"/>
          <w:i w:val="false"/>
          <w:iCs w:val="false"/>
          <w:strike w:val="false"/>
          <w:dstrike w:val="false"/>
          <w:color w:val="000000"/>
          <w:sz w:val="22"/>
          <w:szCs w:val="22"/>
          <w:u w:val="none"/>
          <w:lang w:bidi="ar-SA"/>
        </w:rPr>
        <w:t>Sometido a votación el punto referente a la cuenta general del ejercicio 2020, el mismo es aprobado con catorce votos a favor (R</w:t>
      </w:r>
      <w:r>
        <w:rPr>
          <w:rFonts w:cs="Verdana-Bold" w:ascii="IBM Plex Sans" w:hAnsi="IBM Plex Sans"/>
          <w:b w:val="false"/>
          <w:bCs w:val="false"/>
          <w:i w:val="false"/>
          <w:iCs w:val="false"/>
          <w:strike w:val="false"/>
          <w:dstrike w:val="false"/>
          <w:color w:val="000000"/>
          <w:sz w:val="22"/>
          <w:szCs w:val="22"/>
          <w:u w:val="none"/>
          <w:lang w:bidi="ar-SA"/>
        </w:rPr>
        <w:t xml:space="preserve">oque </w:t>
      </w:r>
      <w:r>
        <w:rPr>
          <w:rFonts w:cs="Verdana-Bold" w:ascii="IBM Plex Sans" w:hAnsi="IBM Plex Sans"/>
          <w:b w:val="false"/>
          <w:bCs w:val="false"/>
          <w:i w:val="false"/>
          <w:iCs w:val="false"/>
          <w:strike w:val="false"/>
          <w:dstrike w:val="false"/>
          <w:color w:val="000000"/>
          <w:sz w:val="22"/>
          <w:szCs w:val="22"/>
          <w:u w:val="none"/>
          <w:lang w:bidi="ar-SA"/>
        </w:rPr>
        <w:t>A</w:t>
      </w:r>
      <w:r>
        <w:rPr>
          <w:rFonts w:cs="Verdana-Bold" w:ascii="IBM Plex Sans" w:hAnsi="IBM Plex Sans"/>
          <w:b w:val="false"/>
          <w:bCs w:val="false"/>
          <w:i w:val="false"/>
          <w:iCs w:val="false"/>
          <w:strike w:val="false"/>
          <w:dstrike w:val="false"/>
          <w:color w:val="000000"/>
          <w:sz w:val="22"/>
          <w:szCs w:val="22"/>
          <w:u w:val="none"/>
          <w:lang w:bidi="ar-SA"/>
        </w:rPr>
        <w:t>guayro</w:t>
      </w:r>
      <w:r>
        <w:rPr>
          <w:rFonts w:cs="Verdana-Bold" w:ascii="IBM Plex Sans" w:hAnsi="IBM Plex Sans"/>
          <w:b w:val="false"/>
          <w:bCs w:val="false"/>
          <w:i w:val="false"/>
          <w:iCs w:val="false"/>
          <w:strike w:val="false"/>
          <w:dstrike w:val="false"/>
          <w:color w:val="000000"/>
          <w:sz w:val="22"/>
          <w:szCs w:val="22"/>
          <w:u w:val="none"/>
          <w:lang w:bidi="ar-SA"/>
        </w:rPr>
        <w:t>) y cinco abstenciones (PSOE y Grupo Mixto: Cs y CC).</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cs="Verdana-Bold" w:ascii="IBM Plex Sans" w:hAnsi="IBM Plex Sans"/>
          <w:b/>
          <w:bCs/>
          <w:i w:val="false"/>
          <w:iCs w:val="false"/>
          <w:strike w:val="false"/>
          <w:dstrike w:val="false"/>
          <w:color w:val="000000"/>
          <w:sz w:val="22"/>
          <w:szCs w:val="22"/>
          <w:u w:val="none"/>
          <w:lang w:bidi="ar-SA"/>
        </w:rPr>
        <w:t>4.- INTERVENCIÓN.</w:t>
      </w:r>
    </w:p>
    <w:p>
      <w:pPr>
        <w:pStyle w:val="Normal"/>
        <w:jc w:val="left"/>
        <w:rPr>
          <w:rFonts w:ascii="IBM Plex Sans" w:hAnsi="IBM Plex Sans"/>
          <w:b/>
          <w:b/>
          <w:bCs/>
          <w:i w:val="false"/>
          <w:i w:val="false"/>
          <w:iCs w:val="false"/>
          <w:strike w:val="false"/>
          <w:dstrike w:val="false"/>
          <w:color w:val="000000"/>
          <w:sz w:val="22"/>
          <w:szCs w:val="22"/>
          <w:u w:val="none"/>
        </w:rPr>
      </w:pPr>
      <w:r>
        <w:rPr>
          <w:rFonts w:cs="Verdana-Bold" w:ascii="IBM Plex Sans" w:hAnsi="IBM Plex Sans"/>
          <w:b/>
          <w:bCs/>
          <w:i w:val="false"/>
          <w:iCs w:val="false"/>
          <w:strike w:val="false"/>
          <w:dstrike w:val="false"/>
          <w:color w:val="000000"/>
          <w:sz w:val="22"/>
          <w:szCs w:val="22"/>
          <w:u w:val="none"/>
          <w:lang w:bidi="ar-SA"/>
        </w:rPr>
        <w:t>NÚMERO: 2021/9319L. MOROSIDAD Y PERIODO MEDIO DE PAGO, SEGUNDO TRIMESTRE 2021.</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eastAsia="Times New Roman" w:cs="Verdana-Bold" w:ascii="IBM Plex Sans" w:hAnsi="IBM Plex Sans"/>
          <w:b w:val="false"/>
          <w:bCs w:val="false"/>
          <w:i w:val="false"/>
          <w:iCs w:val="false"/>
          <w:strike w:val="false"/>
          <w:dstrike w:val="false"/>
          <w:color w:val="000000"/>
          <w:kern w:val="2"/>
          <w:sz w:val="22"/>
          <w:szCs w:val="22"/>
          <w:u w:val="none"/>
          <w:lang w:val="es-ES" w:eastAsia="ar-SA" w:bidi="ar-SA"/>
        </w:rPr>
        <w:t>Se</w:t>
      </w:r>
      <w:r>
        <w:rPr>
          <w:rFonts w:cs="Verdana-Bold" w:ascii="IBM Plex Sans" w:hAnsi="IBM Plex Sans"/>
          <w:b w:val="false"/>
          <w:bCs w:val="false"/>
          <w:i w:val="false"/>
          <w:iCs w:val="false"/>
          <w:strike w:val="false"/>
          <w:dstrike w:val="false"/>
          <w:color w:val="000000"/>
          <w:sz w:val="22"/>
          <w:szCs w:val="22"/>
          <w:u w:val="none"/>
          <w:lang w:bidi="ar-SA"/>
        </w:rPr>
        <w:t xml:space="preserve"> da cuenta.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cs="Verdana-Bold" w:ascii="IBM Plex Sans" w:hAnsi="IBM Plex Sans"/>
          <w:b/>
          <w:bCs/>
          <w:i w:val="false"/>
          <w:iCs w:val="false"/>
          <w:strike w:val="false"/>
          <w:dstrike w:val="false"/>
          <w:color w:val="000000"/>
          <w:sz w:val="22"/>
          <w:szCs w:val="22"/>
          <w:u w:val="none"/>
          <w:lang w:bidi="ar-SA"/>
        </w:rPr>
        <w:t>5.- INTERVENCIÓN.</w:t>
      </w:r>
    </w:p>
    <w:p>
      <w:pPr>
        <w:pStyle w:val="Normal"/>
        <w:jc w:val="left"/>
        <w:rPr>
          <w:rFonts w:ascii="IBM Plex Sans" w:hAnsi="IBM Plex Sans"/>
          <w:b/>
          <w:b/>
          <w:bCs/>
          <w:i w:val="false"/>
          <w:i w:val="false"/>
          <w:iCs w:val="false"/>
          <w:strike w:val="false"/>
          <w:dstrike w:val="false"/>
          <w:color w:val="000000"/>
          <w:sz w:val="22"/>
          <w:szCs w:val="22"/>
          <w:u w:val="none"/>
        </w:rPr>
      </w:pPr>
      <w:r>
        <w:rPr>
          <w:rFonts w:cs="Verdana-Bold" w:ascii="IBM Plex Sans" w:hAnsi="IBM Plex Sans"/>
          <w:b/>
          <w:bCs/>
          <w:i w:val="false"/>
          <w:iCs w:val="false"/>
          <w:strike w:val="false"/>
          <w:dstrike w:val="false"/>
          <w:color w:val="000000"/>
          <w:sz w:val="22"/>
          <w:szCs w:val="22"/>
          <w:u w:val="none"/>
          <w:lang w:bidi="ar-SA"/>
        </w:rPr>
        <w:t>NÚMERO: 2021/10308Q. EJECUCIÓN PRESUPUESTARIA, 2º TRIMESTRE 2021.</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eastAsia="Times New Roman" w:cs="Verdana-Bold" w:ascii="IBM Plex Sans" w:hAnsi="IBM Plex Sans"/>
          <w:b w:val="false"/>
          <w:bCs w:val="false"/>
          <w:i w:val="false"/>
          <w:iCs w:val="false"/>
          <w:strike w:val="false"/>
          <w:dstrike w:val="false"/>
          <w:color w:val="000000"/>
          <w:kern w:val="2"/>
          <w:sz w:val="22"/>
          <w:szCs w:val="22"/>
          <w:u w:val="none"/>
          <w:lang w:val="es-ES" w:eastAsia="ar-SA" w:bidi="ar-SA"/>
        </w:rPr>
        <w:t>Se</w:t>
      </w:r>
      <w:r>
        <w:rPr>
          <w:rFonts w:cs="Verdana-Bold" w:ascii="IBM Plex Sans" w:hAnsi="IBM Plex Sans"/>
          <w:b w:val="false"/>
          <w:bCs w:val="false"/>
          <w:i w:val="false"/>
          <w:iCs w:val="false"/>
          <w:strike w:val="false"/>
          <w:dstrike w:val="false"/>
          <w:color w:val="000000"/>
          <w:sz w:val="22"/>
          <w:szCs w:val="22"/>
          <w:u w:val="none"/>
          <w:lang w:bidi="ar-SA"/>
        </w:rPr>
        <w:t xml:space="preserve"> da cuenta</w:t>
      </w:r>
      <w:r>
        <w:rPr>
          <w:rFonts w:cs="Verdana" w:ascii="IBM Plex Sans" w:hAnsi="IBM Plex Sans"/>
          <w:b w:val="false"/>
          <w:bCs w:val="false"/>
          <w:i w:val="false"/>
          <w:iCs w:val="false"/>
          <w:strike w:val="false"/>
          <w:dstrike w:val="false"/>
          <w:color w:val="000000"/>
          <w:sz w:val="22"/>
          <w:szCs w:val="22"/>
          <w:u w:val="none"/>
          <w:lang w:bidi="ar-SA"/>
        </w:rPr>
        <w:t>.</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cs="Verdana" w:ascii="IBM Plex Sans" w:hAnsi="IBM Plex Sans"/>
          <w:b/>
          <w:bCs/>
          <w:i w:val="false"/>
          <w:iCs w:val="false"/>
          <w:strike w:val="false"/>
          <w:dstrike w:val="false"/>
          <w:color w:val="000000"/>
          <w:sz w:val="22"/>
          <w:szCs w:val="22"/>
          <w:u w:val="none"/>
        </w:rPr>
        <w:t>6.- SECRETARÍA GENERAL.</w:t>
      </w:r>
    </w:p>
    <w:p>
      <w:pPr>
        <w:pStyle w:val="Normal"/>
        <w:jc w:val="left"/>
        <w:rPr>
          <w:rFonts w:ascii="IBM Plex Sans" w:hAnsi="IBM Plex Sans"/>
          <w:b/>
          <w:b/>
          <w:bCs/>
          <w:i w:val="false"/>
          <w:i w:val="false"/>
          <w:iCs w:val="false"/>
          <w:strike w:val="false"/>
          <w:dstrike w:val="false"/>
          <w:color w:val="000000"/>
          <w:sz w:val="22"/>
          <w:szCs w:val="22"/>
          <w:u w:val="none"/>
        </w:rPr>
      </w:pPr>
      <w:r>
        <w:rPr>
          <w:rFonts w:cs="Verdana" w:ascii="IBM Plex Sans" w:hAnsi="IBM Plex Sans"/>
          <w:b/>
          <w:bCs/>
          <w:i w:val="false"/>
          <w:iCs w:val="false"/>
          <w:strike w:val="false"/>
          <w:dstrike w:val="false"/>
          <w:color w:val="000000"/>
          <w:sz w:val="22"/>
          <w:szCs w:val="22"/>
          <w:u w:val="none"/>
        </w:rPr>
        <w:t>NÚMERO: 2021/11577C. DECLARACIÓN INSTITUCIONAL POR EL DÍA MUNDIAL CONTRA EL CÁNCER DE MAMA.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Sometido a votación el punto referente a la declaración institucional por el día mundial contra el cáncer de mama, el mismo es aprobado por unanimidad de los diecinueve asistentes.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cs="Verdana" w:ascii="IBM Plex Sans" w:hAnsi="IBM Plex Sans"/>
          <w:b/>
          <w:bCs/>
          <w:i w:val="false"/>
          <w:iCs w:val="false"/>
          <w:strike w:val="false"/>
          <w:dstrike w:val="false"/>
          <w:color w:val="000000"/>
          <w:sz w:val="22"/>
          <w:szCs w:val="22"/>
          <w:u w:val="none"/>
        </w:rPr>
        <w:t>7.- SECRETARÍA GENERAL.</w:t>
      </w:r>
    </w:p>
    <w:p>
      <w:pPr>
        <w:pStyle w:val="Normal"/>
        <w:jc w:val="left"/>
        <w:rPr>
          <w:rFonts w:ascii="IBM Plex Sans" w:hAnsi="IBM Plex Sans"/>
          <w:b/>
          <w:b/>
          <w:bCs/>
          <w:i w:val="false"/>
          <w:i w:val="false"/>
          <w:iCs w:val="false"/>
          <w:strike w:val="false"/>
          <w:dstrike w:val="false"/>
          <w:color w:val="000000"/>
          <w:sz w:val="22"/>
          <w:szCs w:val="22"/>
          <w:u w:val="none"/>
        </w:rPr>
      </w:pPr>
      <w:r>
        <w:rPr>
          <w:rFonts w:cs="Verdana" w:ascii="IBM Plex Sans" w:hAnsi="IBM Plex Sans"/>
          <w:b/>
          <w:bCs/>
          <w:i w:val="false"/>
          <w:iCs w:val="false"/>
          <w:strike w:val="false"/>
          <w:dstrike w:val="false"/>
          <w:color w:val="000000"/>
          <w:sz w:val="22"/>
          <w:szCs w:val="22"/>
          <w:u w:val="none"/>
        </w:rPr>
        <w:t>NÚMERO: 2011/11573Q. MOCIÓN PSOE SOBRE PROMOCIÓN DE CAMINOS DE CORRALILLOS.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Verdana-Bold" w:ascii="IBM Plex Sans" w:hAnsi="IBM Plex Sans"/>
          <w:b w:val="false"/>
          <w:bCs w:val="false"/>
          <w:i w:val="false"/>
          <w:iCs w:val="false"/>
          <w:strike w:val="false"/>
          <w:dstrike w:val="false"/>
          <w:color w:val="000000"/>
          <w:sz w:val="22"/>
          <w:szCs w:val="22"/>
          <w:u w:val="none"/>
          <w:lang w:bidi="ar-SA"/>
        </w:rPr>
        <w:t>Sometido a votación el punto referente a la moción del PSOE de promoción de caminos de Corralillos, el mismo es aprobado por unanimidad de los diecinueve asistentes.</w:t>
      </w:r>
    </w:p>
    <w:p>
      <w:pPr>
        <w:pStyle w:val="Normal"/>
        <w:jc w:val="left"/>
        <w:rPr>
          <w:rFonts w:ascii="IBM Plex Sans" w:hAnsi="IBM Plex Sans"/>
          <w:b/>
          <w:b/>
          <w:bCs/>
          <w:i w:val="false"/>
          <w:i w:val="false"/>
          <w:iCs w:val="false"/>
          <w:strike w:val="false"/>
          <w:dstrike w:val="false"/>
          <w:color w:val="000000"/>
          <w:sz w:val="22"/>
          <w:szCs w:val="22"/>
          <w:u w:val="none"/>
        </w:rPr>
      </w:pPr>
      <w:r>
        <w:rPr>
          <w:rFonts w:cs="Verdana-Bold" w:ascii="IBM Plex Sans" w:hAnsi="IBM Plex Sans"/>
          <w:b/>
          <w:bCs/>
          <w:i w:val="false"/>
          <w:iCs w:val="false"/>
          <w:strike w:val="false"/>
          <w:dstrike w:val="false"/>
          <w:color w:val="000000"/>
          <w:sz w:val="22"/>
          <w:szCs w:val="22"/>
          <w:u w:val="none"/>
          <w:lang w:bidi="ar-SA"/>
        </w:rPr>
        <w:t>8.- SECRETARÍA GENERAL.</w:t>
      </w:r>
    </w:p>
    <w:p>
      <w:pPr>
        <w:pStyle w:val="Normal"/>
        <w:jc w:val="left"/>
        <w:rPr>
          <w:rFonts w:ascii="IBM Plex Sans" w:hAnsi="IBM Plex Sans"/>
          <w:b/>
          <w:b/>
          <w:bCs/>
          <w:i w:val="false"/>
          <w:i w:val="false"/>
          <w:iCs w:val="false"/>
          <w:strike w:val="false"/>
          <w:dstrike w:val="false"/>
          <w:color w:val="000000"/>
          <w:sz w:val="22"/>
          <w:szCs w:val="22"/>
          <w:u w:val="none"/>
        </w:rPr>
      </w:pPr>
      <w:r>
        <w:rPr>
          <w:rFonts w:cs="Verdana-Bold" w:ascii="IBM Plex Sans" w:hAnsi="IBM Plex Sans"/>
          <w:b/>
          <w:bCs/>
          <w:i w:val="false"/>
          <w:iCs w:val="false"/>
          <w:strike w:val="false"/>
          <w:dstrike w:val="false"/>
          <w:color w:val="000000"/>
          <w:sz w:val="22"/>
          <w:szCs w:val="22"/>
          <w:u w:val="none"/>
          <w:lang w:bidi="ar-SA"/>
        </w:rPr>
        <w:t>NÚMERO: 2021/11576L. MOCIÓN PSOE AUMENTO DE LAS AGRESIONES LGTBIFÓBICAS LIGADAS A DISCURSOS DE ODIO.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Verdana-Bold" w:ascii="IBM Plex Sans" w:hAnsi="IBM Plex Sans"/>
          <w:b w:val="false"/>
          <w:bCs w:val="false"/>
          <w:i w:val="false"/>
          <w:iCs w:val="false"/>
          <w:strike w:val="false"/>
          <w:dstrike w:val="false"/>
          <w:color w:val="000000"/>
          <w:sz w:val="22"/>
          <w:szCs w:val="22"/>
          <w:u w:val="none"/>
          <w:lang w:bidi="ar-SA"/>
        </w:rPr>
        <w:t>Sometido a votación el punto referente a la moción del PSOE referente al aumento de las agresiones LGTBIfóbicas ligadas a discursos de odio, con la modificación indicada, el mismo es aprobado por unanimidad.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cs="Verdana-Bold" w:ascii="IBM Plex Sans" w:hAnsi="IBM Plex Sans"/>
          <w:b/>
          <w:bCs/>
          <w:i w:val="false"/>
          <w:iCs w:val="false"/>
          <w:strike w:val="false"/>
          <w:dstrike w:val="false"/>
          <w:color w:val="000000"/>
          <w:sz w:val="22"/>
          <w:szCs w:val="22"/>
          <w:u w:val="none"/>
          <w:lang w:bidi="ar-SA"/>
        </w:rPr>
        <w:t>9.- DACIÓN DE CUENTA DECRETOS DE LA ALCALDÍA, ACTAS DE LA JUNTA DE  GOBIERNO LOCAL Y ACTAS DE LA JUNTA GENERAL DE LA MANCOMUNIDAD.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eastAsia="Times New Roman" w:cs="IBM Plex Sans;Arial" w:ascii="IBM Plex Sans" w:hAnsi="IBM Plex Sans"/>
          <w:b w:val="false"/>
          <w:bCs w:val="false"/>
          <w:i w:val="false"/>
          <w:iCs w:val="false"/>
          <w:strike w:val="false"/>
          <w:dstrike w:val="false"/>
          <w:color w:val="000000"/>
          <w:kern w:val="2"/>
          <w:sz w:val="22"/>
          <w:szCs w:val="22"/>
          <w:u w:val="none"/>
          <w:lang w:val="es-ES" w:eastAsia="ar-SA" w:bidi="ar-SA"/>
        </w:rPr>
        <w:t>Se</w:t>
      </w:r>
      <w:r>
        <w:rPr>
          <w:rFonts w:cs="Verdana" w:ascii="IBM Plex Sans" w:hAnsi="IBM Plex Sans"/>
          <w:b w:val="false"/>
          <w:bCs w:val="false"/>
          <w:i w:val="false"/>
          <w:iCs w:val="false"/>
          <w:strike w:val="false"/>
          <w:dstrike w:val="false"/>
          <w:color w:val="000000"/>
          <w:sz w:val="22"/>
          <w:szCs w:val="22"/>
          <w:u w:val="none"/>
        </w:rPr>
        <w:t xml:space="preserve"> da cuenta de las actas de la Junta de Gobierno Local, celebradas desde el 12 de julio de 2021 hasta el 30 de julio de 2021, y de los Decretos de la Alcaldía desde el 2021/1922 al 2021/2487. No hubo actas de la Junta General de la Mancomunidad.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10.-ASUNTOS DE LA PRESIDENCIA:</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10A.- DECLARACIÓN INSTITUCIONAL DE APOYO A LA ISLA DE LA PALMA.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Sr. Alcalde explica que este tema no pudo ser tratado en la Comisión Informativa correspondiente, por lo que se hace necesario votar la urgencia de este punto, siendo aprobada la misma por unanimidad de los diecinueve asistentes.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Sometido a votación el punto referente a la declaración institucional de apoyo a la isla de La Palma, el mismo es aprobado por unanimidad de los diecinueve asistentes.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cs="Verdana-Bold" w:ascii="IBM Plex Sans" w:hAnsi="IBM Plex Sans"/>
          <w:b/>
          <w:bCs/>
          <w:i w:val="false"/>
          <w:iCs w:val="false"/>
          <w:strike w:val="false"/>
          <w:dstrike w:val="false"/>
          <w:color w:val="000000"/>
          <w:sz w:val="22"/>
          <w:szCs w:val="22"/>
          <w:u w:val="none"/>
          <w:lang w:bidi="ar-SA"/>
        </w:rPr>
        <w:t>10B.- ADHESIÓN AL CONVENIO ENTRE EL GOBIERNO DE CANARIAS Y LA FECAM, PARA LA REDACCIÓN O ACTUALIZACIÓN DE LOS PLANES DE ACCIÓN PARA EL CLIMA Y LA ENERGÍA SOSTENIBLE.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Sr. Alcalde explica que este tema no pudo ser tratado en la Comisión Informativa correspondiente, y con el fin de poder cumplir con los plazos establecidos, es por lo que se hace necesario votar la urgencia de este punto, siendo aprobada la misma por unanimidad de los diecinueve asistentes.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Sometido a votación el punto referente a la adhesión al convenio entre el Gobierno de Canarias y la FECAM, para la redacción o actualización de los Planes de acción para el clima y la energía sostenible, el mismo es aprobado por unanimidad  de los diecinueve asistentes.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Tele-GroteskNor">
    <w:charset w:val="00"/>
    <w:family w:val="roman"/>
    <w:pitch w:val="variable"/>
  </w:font>
  <w:font w:name="Wingdings">
    <w:charset w:val="02"/>
    <w:family w:val="auto"/>
    <w:pitch w:val="variable"/>
  </w:font>
  <w:font w:name="Candara">
    <w:charset w:val="00"/>
    <w:family w:val="roman"/>
    <w:pitch w:val="variable"/>
  </w:font>
  <w:font w:name="Bookman Old Style">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swiss"/>
    <w:pitch w:val="variable"/>
  </w:font>
  <w:font w:name="Roboto Slab">
    <w:charset w:val="00"/>
    <w:family w:val="swiss"/>
    <w:pitch w:val="variable"/>
  </w:font>
  <w:font w:name="Roboto Slab">
    <w:charset w:val="00"/>
    <w:family w:val="roman"/>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paragraph" w:styleId="Ttulo2">
    <w:name w:val="Heading 2"/>
    <w:basedOn w:val="Normal"/>
    <w:next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EnlacedeInternet">
    <w:name w:val="Enlace de Internet"/>
    <w:rPr>
      <w:color w:val="000080"/>
      <w:u w:val="single"/>
      <w:lang w:val="zxx" w:eastAsia="zxx" w:bidi="zxx"/>
    </w:rPr>
  </w:style>
  <w:style w:type="character" w:styleId="Caracteresdenotaalpie">
    <w:name w:val="Caracteres de nota al pie"/>
    <w:basedOn w:val="Fuentedeprrafopredeter"/>
    <w:qFormat/>
    <w:rPr>
      <w:rFonts w:cs="Times New Roman"/>
      <w:vertAlign w:val="superscript"/>
    </w:rPr>
  </w:style>
  <w:style w:type="character" w:styleId="Rubrica">
    <w:name w:val="rubrica"/>
    <w:basedOn w:val="Fuentedeprrafopredeter"/>
    <w:qFormat/>
    <w:rPr>
      <w:rFonts w:cs="Times New Roman"/>
    </w:rPr>
  </w:style>
  <w:style w:type="character" w:styleId="Highlight">
    <w:name w:val="highlight"/>
    <w:basedOn w:val="Fuentedeprrafopredeter"/>
    <w:qFormat/>
    <w:rPr>
      <w:rFonts w:cs="Times New Roman"/>
    </w:rPr>
  </w:style>
  <w:style w:type="character" w:styleId="Documentotitulo1">
    <w:name w:val="documentotitulo1"/>
    <w:basedOn w:val="Fuentedeprrafopredeter"/>
    <w:qFormat/>
    <w:rPr/>
  </w:style>
  <w:style w:type="character" w:styleId="Resalte">
    <w:name w:val="resalte"/>
    <w:basedOn w:val="Fuentedeprrafopredeter"/>
    <w:qFormat/>
    <w:rPr/>
  </w:style>
  <w:style w:type="character" w:styleId="Destacado">
    <w:name w:val="Destacado"/>
    <w:qFormat/>
    <w:rPr>
      <w:i/>
      <w:iCs/>
    </w:rPr>
  </w:style>
  <w:style w:type="character" w:styleId="Muydestacado">
    <w:name w:val="Muy destacado"/>
    <w:qFormat/>
    <w:rPr>
      <w:b/>
      <w:bCs/>
    </w:rPr>
  </w:style>
  <w:style w:type="character" w:styleId="WW8Num24z2">
    <w:name w:val="WW8Num24z2"/>
    <w:qFormat/>
    <w:rPr/>
  </w:style>
  <w:style w:type="character" w:styleId="WW8Num24z3">
    <w:name w:val="WW8Num24z3"/>
    <w:qFormat/>
    <w:rPr>
      <w:rFonts w:ascii="Wingdings" w:hAnsi="Wingdings" w:cs="Wingdings"/>
      <w:sz w:val="20"/>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Ancladenotaalpie">
    <w:name w:val="Ancla de nota al pie"/>
    <w:rPr>
      <w:vertAlign w:val="superscrip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9z0">
    <w:name w:val="WW8Num19z0"/>
    <w:qFormat/>
    <w:rPr>
      <w:b/>
    </w:rPr>
  </w:style>
  <w:style w:type="character" w:styleId="WW8Num22z0">
    <w:name w:val="WW8Num22z0"/>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St">
    <w:name w:val="st"/>
    <w:qFormat/>
    <w:rPr/>
  </w:style>
  <w:style w:type="character" w:styleId="TextoindependienteCar1">
    <w:name w:val="Texto independiente Car1"/>
    <w:qFormat/>
    <w:rPr>
      <w:rFonts w:eastAsia="Calibri"/>
      <w:lang w:eastAsia="es-ES"/>
    </w:rPr>
  </w:style>
  <w:style w:type="character" w:styleId="TextoindependienteprimerasangraCar">
    <w:name w:val="Texto independiente primera sangría Car"/>
    <w:qFormat/>
    <w:rPr>
      <w:rFonts w:ascii="Times New Roman" w:hAnsi="Times New Roman" w:eastAsia="Times New Roman"/>
      <w:lang w:eastAsia="es-ES"/>
    </w:rPr>
  </w:style>
  <w:style w:type="character" w:styleId="Linktodoc">
    <w:name w:val="linktodoc"/>
    <w:qFormat/>
    <w:rPr/>
  </w:style>
  <w:style w:type="character" w:styleId="Nt">
    <w:name w:val="nt"/>
    <w:qFormat/>
    <w:rPr/>
  </w:style>
  <w:style w:type="character" w:styleId="FontStyle15">
    <w:name w:val="Font Style15"/>
    <w:qFormat/>
    <w:rPr>
      <w:rFonts w:ascii="Times New Roman" w:hAnsi="Times New Roman" w:eastAsia="Times New Roman"/>
      <w:color w:val="000000"/>
      <w:sz w:val="18"/>
    </w:rPr>
  </w:style>
  <w:style w:type="character" w:styleId="FontStyle17">
    <w:name w:val="Font Style17"/>
    <w:qFormat/>
    <w:rPr>
      <w:rFonts w:ascii="Candara" w:hAnsi="Candara" w:eastAsia="Candara"/>
      <w:color w:val="000000"/>
      <w:sz w:val="18"/>
    </w:rPr>
  </w:style>
  <w:style w:type="character" w:styleId="FontStyle21">
    <w:name w:val="Font Style21"/>
    <w:qFormat/>
    <w:rPr>
      <w:rFonts w:ascii="Bookman Old Style" w:hAnsi="Bookman Old Style" w:eastAsia="Bookman Old Style"/>
      <w:color w:val="000000"/>
      <w:sz w:val="8"/>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43z8">
    <w:name w:val="WW8Num43z8"/>
    <w:qFormat/>
    <w:rPr/>
  </w:style>
  <w:style w:type="character" w:styleId="WW8Num43z7">
    <w:name w:val="WW8Num43z7"/>
    <w:qFormat/>
    <w:rPr/>
  </w:style>
  <w:style w:type="character" w:styleId="WW8Num43z6">
    <w:name w:val="WW8Num43z6"/>
    <w:qFormat/>
    <w:rPr/>
  </w:style>
  <w:style w:type="character" w:styleId="WW8Num43z5">
    <w:name w:val="WW8Num43z5"/>
    <w:qFormat/>
    <w:rPr/>
  </w:style>
  <w:style w:type="character" w:styleId="WW8Num43z4">
    <w:name w:val="WW8Num43z4"/>
    <w:qFormat/>
    <w:rPr/>
  </w:style>
  <w:style w:type="character" w:styleId="WW8Num43z3">
    <w:name w:val="WW8Num43z3"/>
    <w:qFormat/>
    <w:rPr/>
  </w:style>
  <w:style w:type="character" w:styleId="WW8Num43z2">
    <w:name w:val="WW8Num43z2"/>
    <w:qFormat/>
    <w:rPr/>
  </w:style>
  <w:style w:type="character" w:styleId="WW8Num43z1">
    <w:name w:val="WW8Num43z1"/>
    <w:qFormat/>
    <w:rPr/>
  </w:style>
  <w:style w:type="character" w:styleId="WW8Num43z0">
    <w:name w:val="WW8Num43z0"/>
    <w:qFormat/>
    <w:rPr>
      <w:rFonts w:ascii="Arial" w:hAnsi="Arial" w:eastAsia="Arial"/>
      <w:b/>
      <w:bCs/>
      <w:sz w:val="22"/>
      <w:szCs w:val="22"/>
    </w:rPr>
  </w:style>
  <w:style w:type="character" w:styleId="WW8Num41z1">
    <w:name w:val="WW8Num41z1"/>
    <w:qFormat/>
    <w:rPr>
      <w:lang w:val="es-ES" w:eastAsia="en-US"/>
    </w:rPr>
  </w:style>
  <w:style w:type="character" w:styleId="WW8Num41z0">
    <w:name w:val="WW8Num41z0"/>
    <w:qFormat/>
    <w:rPr>
      <w:rFonts w:ascii="Arial" w:hAnsi="Arial" w:eastAsia="Arial"/>
      <w:spacing w:val="-1"/>
      <w:w w:val="100"/>
      <w:sz w:val="20"/>
      <w:szCs w:val="20"/>
      <w:lang w:val="es-ES" w:eastAsia="ar-SA"/>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style>
  <w:style w:type="character" w:styleId="WW8Num37z1">
    <w:name w:val="WW8Num37z1"/>
    <w:qFormat/>
    <w:rPr>
      <w:lang w:val="es-ES" w:eastAsia="en-US"/>
    </w:rPr>
  </w:style>
  <w:style w:type="character" w:styleId="WW8Num37z0">
    <w:name w:val="WW8Num37z0"/>
    <w:qFormat/>
    <w:rPr>
      <w:rFonts w:ascii="Arial" w:hAnsi="Arial" w:eastAsia="Arial"/>
      <w:spacing w:val="-1"/>
      <w:w w:val="100"/>
      <w:sz w:val="20"/>
      <w:szCs w:val="20"/>
      <w:lang w:val="es-ES" w:eastAsia="ar-SA"/>
    </w:rPr>
  </w:style>
  <w:style w:type="character" w:styleId="WW8Num36z2">
    <w:name w:val="WW8Num36z2"/>
    <w:qFormat/>
    <w:rPr/>
  </w:style>
  <w:style w:type="character" w:styleId="WW8Num36z1">
    <w:name w:val="WW8Num36z1"/>
    <w:qFormat/>
    <w:rPr>
      <w:rFonts w:ascii="Courier New" w:hAnsi="Courier New" w:eastAsia="Courier New"/>
      <w:sz w:val="20"/>
    </w:rPr>
  </w:style>
  <w:style w:type="character" w:styleId="WW8Num36z0">
    <w:name w:val="WW8Num36z0"/>
    <w:qFormat/>
    <w:rPr>
      <w:sz w:val="20"/>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3">
    <w:name w:val="WW8Num34z3"/>
    <w:qFormat/>
    <w:rPr/>
  </w:style>
  <w:style w:type="character" w:styleId="WW8Num34z2">
    <w:name w:val="WW8Num34z2"/>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3">
    <w:name w:val="WW8Num28z3"/>
    <w:qFormat/>
    <w:rPr/>
  </w:style>
  <w:style w:type="character" w:styleId="WW8Num28z2">
    <w:name w:val="WW8Num28z2"/>
    <w:qFormat/>
    <w:rPr/>
  </w:style>
  <w:style w:type="character" w:styleId="WW8Num28z0">
    <w:name w:val="WW8Num28z0"/>
    <w:qFormat/>
    <w:rPr>
      <w:rFonts w:ascii="Cambria" w:hAnsi="Cambria" w:eastAsia="Cambria"/>
      <w:b/>
      <w:i w:val="false"/>
      <w:color w:val="000000"/>
      <w:sz w:val="20"/>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0">
    <w:name w:val="WW8Num27z0"/>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11z2">
    <w:name w:val="WW8Num11z2"/>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Simple">
    <w:name w:val="simple"/>
    <w:basedOn w:val="Normal"/>
    <w:qFormat/>
    <w:pPr>
      <w:widowControl/>
      <w:autoSpaceDE w:val="true"/>
      <w:spacing w:before="280" w:after="280"/>
    </w:pPr>
    <w:rPr>
      <w:rFonts w:ascii="Times New Roman" w:hAnsi="Times New Roman" w:cs="Times New Roman"/>
      <w:sz w:val="24"/>
      <w:szCs w:val="24"/>
      <w:lang w:bidi="ar-SA"/>
    </w:rPr>
  </w:style>
  <w:style w:type="paragraph" w:styleId="Notaalpie">
    <w:name w:val="Footnote Text"/>
    <w:basedOn w:val="Normal"/>
    <w:pPr>
      <w:suppressLineNumbers/>
      <w:ind w:left="339" w:right="0" w:hanging="339"/>
    </w:pPr>
    <w:rPr>
      <w:sz w:val="20"/>
      <w:szCs w:val="20"/>
    </w:rPr>
  </w:style>
  <w:style w:type="paragraph" w:styleId="Normal00">
    <w:name w:val="Normal_0_0"/>
    <w:qFormat/>
    <w:pPr>
      <w:widowControl/>
      <w:suppressAutoHyphens w:val="true"/>
      <w:kinsoku w:val="true"/>
      <w:overflowPunct w:val="true"/>
      <w:autoSpaceDE w:val="true"/>
      <w:bidi w:val="0"/>
      <w:spacing w:lineRule="auto" w:line="276" w:before="0" w:after="200"/>
    </w:pPr>
    <w:rPr>
      <w:rFonts w:ascii="Calibri" w:hAnsi="Calibri" w:eastAsia="Calibri" w:cs="Times New Roman"/>
      <w:color w:val="auto"/>
      <w:sz w:val="22"/>
      <w:szCs w:val="22"/>
      <w:lang w:val="es-ES" w:bidi="ar-SA" w:eastAsia="zh-CN"/>
    </w:rPr>
  </w:style>
  <w:style w:type="paragraph" w:styleId="Pa9">
    <w:name w:val="Pa9"/>
    <w:basedOn w:val="Normal"/>
    <w:qFormat/>
    <w:pPr>
      <w:widowControl/>
      <w:spacing w:lineRule="atLeast" w:line="201"/>
    </w:pPr>
    <w:rPr>
      <w:rFonts w:ascii="Arial" w:hAnsi="Arial" w:eastAsia="Arial"/>
    </w:rPr>
  </w:style>
  <w:style w:type="paragraph" w:styleId="Textoindependienteprimerasangra">
    <w:name w:val="Texto independiente primera sangría"/>
    <w:qFormat/>
    <w:pPr>
      <w:widowControl/>
      <w:suppressAutoHyphens w:val="true"/>
      <w:kinsoku w:val="true"/>
      <w:overflowPunct w:val="true"/>
      <w:autoSpaceDE w:val="true"/>
      <w:bidi w:val="0"/>
      <w:spacing w:before="0" w:after="120"/>
      <w:ind w:left="0" w:right="0" w:firstLine="210"/>
    </w:pPr>
    <w:rPr>
      <w:rFonts w:ascii="Times New Roman" w:hAnsi="Times New Roman" w:eastAsia="0" w:cs="Liberation Serif"/>
      <w:color w:val="auto"/>
      <w:kern w:val="2"/>
      <w:sz w:val="24"/>
      <w:szCs w:val="24"/>
      <w:lang w:val="es-ES" w:eastAsia="hi-IN" w:bidi="hi-IN"/>
    </w:rPr>
  </w:style>
  <w:style w:type="paragraph" w:styleId="Textoindependiente21">
    <w:name w:val="Texto independiente 21"/>
    <w:basedOn w:val="Normal"/>
    <w:qFormat/>
    <w:pPr>
      <w:spacing w:lineRule="exact" w:line="480" w:before="0" w:after="120"/>
    </w:pPr>
    <w:rPr>
      <w:rFonts w:ascii="Times New Roman" w:hAnsi="Times New Roman" w:eastAsia="Times New Roman"/>
      <w:lang w:val="zxx"/>
    </w:rPr>
  </w:style>
  <w:style w:type="paragraph" w:styleId="Textoindependiente22">
    <w:name w:val="Texto independiente 22"/>
    <w:basedOn w:val="Normal"/>
    <w:qFormat/>
    <w:pPr>
      <w:widowControl/>
      <w:spacing w:lineRule="exact" w:line="480" w:before="0" w:after="120"/>
    </w:pPr>
    <w:rPr>
      <w:rFonts w:ascii="Times New Roman" w:hAnsi="Times New Roman" w:eastAsia="Times New Roman"/>
    </w:rPr>
  </w:style>
  <w:style w:type="paragraph" w:styleId="BodyText3">
    <w:name w:val="Body Text 3"/>
    <w:basedOn w:val="Normal"/>
    <w:qFormat/>
    <w:pPr/>
    <w:rPr>
      <w:rFonts w:ascii="Times New Roman" w:hAnsi="Times New Roman" w:eastAsia="Times New Roman"/>
    </w:rPr>
  </w:style>
  <w:style w:type="paragraph" w:styleId="Justificado">
    <w:name w:val="justificado"/>
    <w:basedOn w:val="Normal"/>
    <w:qFormat/>
    <w:pPr>
      <w:widowControl/>
      <w:spacing w:before="280" w:after="280"/>
    </w:pPr>
    <w:rPr>
      <w:rFonts w:ascii="Times New Roman" w:hAnsi="Times New Roman" w:eastAsia="Times New Roman"/>
    </w:rPr>
  </w:style>
  <w:style w:type="paragraph" w:styleId="Textodebloque">
    <w:name w:val="Texto de bloque"/>
    <w:basedOn w:val="Normal"/>
    <w:qFormat/>
    <w:pPr>
      <w:widowControl/>
      <w:ind w:left="2268" w:right="363" w:hanging="1559"/>
    </w:pPr>
    <w:rPr>
      <w:rFonts w:ascii="Times New Roman" w:hAnsi="Times New Roman" w:eastAsia="Times New Roman"/>
      <w:szCs w:val="20"/>
    </w:rPr>
  </w:style>
  <w:style w:type="paragraph" w:styleId="Normal3">
    <w:name w:val="Normal+3"/>
    <w:qFormat/>
    <w:pPr>
      <w:widowControl/>
      <w:suppressAutoHyphens w:val="true"/>
      <w:kinsoku w:val="true"/>
      <w:overflowPunct w:val="true"/>
      <w:autoSpaceDE w:val="true"/>
      <w:bidi w:val="0"/>
    </w:pPr>
    <w:rPr>
      <w:rFonts w:ascii="Arial" w:hAnsi="Arial" w:eastAsia="0" w:cs="Liberation Serif"/>
      <w:color w:val="000000"/>
      <w:kern w:val="2"/>
      <w:sz w:val="24"/>
      <w:szCs w:val="24"/>
      <w:lang w:val="es-ES" w:eastAsia="hi-IN" w:bidi="hi-IN"/>
    </w:rPr>
  </w:style>
  <w:style w:type="paragraph" w:styleId="A">
    <w:name w:val="a"/>
    <w:basedOn w:val="Normal"/>
    <w:qFormat/>
    <w:pPr>
      <w:widowControl/>
      <w:spacing w:before="280" w:after="280"/>
    </w:pPr>
    <w:rPr>
      <w:rFonts w:ascii="Times New Roman" w:hAnsi="Times New Roman" w:eastAsia="Times New Roman"/>
    </w:rPr>
  </w:style>
  <w:style w:type="paragraph" w:styleId="Parrafo">
    <w:name w:val="parrafo"/>
    <w:basedOn w:val="Normal"/>
    <w:qFormat/>
    <w:pPr>
      <w:widowControl/>
      <w:spacing w:before="280" w:after="280"/>
    </w:pPr>
    <w:rPr>
      <w:rFonts w:ascii="Times New Roman" w:hAnsi="Times New Roman" w:eastAsia="Times New Roman"/>
    </w:rPr>
  </w:style>
  <w:style w:type="paragraph" w:styleId="Style71">
    <w:name w:val="Style7"/>
    <w:basedOn w:val="Normal"/>
    <w:qFormat/>
    <w:pPr/>
    <w:rPr>
      <w:rFonts w:ascii="Candara" w:hAnsi="Candara" w:eastAsia="Candara"/>
    </w:rPr>
  </w:style>
  <w:style w:type="paragraph" w:styleId="Style21">
    <w:name w:val="Style2"/>
    <w:basedOn w:val="Normal"/>
    <w:qFormat/>
    <w:pPr/>
    <w:rPr>
      <w:rFonts w:ascii="Candara" w:hAnsi="Candara" w:eastAsia="Candara"/>
    </w:rPr>
  </w:style>
  <w:style w:type="paragraph" w:styleId="Style61">
    <w:name w:val="Style6"/>
    <w:basedOn w:val="Normal"/>
    <w:qFormat/>
    <w:pPr/>
    <w:rPr>
      <w:rFonts w:ascii="Candara" w:hAnsi="Candara" w:eastAsia="Candara"/>
    </w:rPr>
  </w:style>
  <w:style w:type="paragraph" w:styleId="Predeterminado">
    <w:name w:val="Predeterminado"/>
    <w:qFormat/>
    <w:pPr>
      <w:widowControl/>
      <w:tabs>
        <w:tab w:val="clear" w:pos="709"/>
        <w:tab w:val="left" w:pos="708" w:leader="none"/>
      </w:tabs>
      <w:suppressAutoHyphens w:val="true"/>
      <w:kinsoku w:val="true"/>
      <w:overflowPunct w:val="true"/>
      <w:autoSpaceDE w:val="true"/>
      <w:bidi w:val="0"/>
      <w:spacing w:lineRule="auto" w:line="276" w:before="0" w:after="200"/>
      <w:jc w:val="left"/>
    </w:pPr>
    <w:rPr>
      <w:rFonts w:ascii="Calibri" w:hAnsi="Calibri" w:eastAsia="Liberation Serif" w:cs="Liberation Serif"/>
      <w:color w:val="auto"/>
      <w:kern w:val="2"/>
      <w:sz w:val="22"/>
      <w:szCs w:val="22"/>
      <w:lang w:val="es-ES" w:eastAsia="hi-IN" w:bidi="hi-IN"/>
    </w:rPr>
  </w:style>
  <w:style w:type="paragraph" w:styleId="Articulo">
    <w:name w:val="articulo"/>
    <w:basedOn w:val="Normal"/>
    <w:qFormat/>
    <w:pPr>
      <w:widowControl/>
      <w:spacing w:before="280" w:after="280"/>
    </w:pPr>
    <w:rPr>
      <w:rFonts w:ascii="Times New Roman" w:hAnsi="Times New Roman" w:eastAsia="Times New Roman"/>
    </w:rPr>
  </w:style>
  <w:style w:type="paragraph" w:styleId="Xl2">
    <w:name w:val="xl2"/>
    <w:basedOn w:val="Normal"/>
    <w:qFormat/>
    <w:pPr>
      <w:widowControl/>
      <w:spacing w:before="0" w:after="240"/>
      <w:ind w:left="525" w:right="75" w:hanging="225"/>
    </w:pPr>
    <w:rPr>
      <w:rFonts w:ascii="Times New Roman" w:hAnsi="Times New Roman" w:eastAsia="Times New Roman"/>
    </w:rPr>
  </w:style>
  <w:style w:type="numbering" w:styleId="WW8Num1">
    <w:name w:val="WW8Num1"/>
    <w:qFormat/>
  </w:style>
  <w:style w:type="numbering" w:styleId="WW8Num24">
    <w:name w:val="WW8Num24"/>
    <w:qFormat/>
  </w:style>
  <w:style w:type="numbering" w:styleId="WW8Num21">
    <w:name w:val="WW8Num21"/>
    <w:qFormat/>
  </w:style>
  <w:style w:type="numbering" w:styleId="WW8Num25">
    <w:name w:val="WW8Num25"/>
    <w:qFormat/>
  </w:style>
  <w:style w:type="numbering" w:styleId="WW8Num12">
    <w:name w:val="WW8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163</TotalTime>
  <Application>LibreOffice/6.4.3.2$Windows_X86_64 LibreOffice_project/747b5d0ebf89f41c860ec2a39efd7cb15b54f2d8</Application>
  <Pages>2</Pages>
  <Words>631</Words>
  <Characters>3278</Characters>
  <CharactersWithSpaces>3877</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2021-11-02T21:21:51Z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