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  <w:t>ACUERDOS PLENO</w:t>
      </w:r>
    </w:p>
    <w:p>
      <w:pPr>
        <w:pStyle w:val="Normal"/>
        <w:widowControl/>
        <w:autoSpaceDE w:val="true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VEINT</w:t>
      </w: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E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DIC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IEM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BRE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DOS MIL VEINTIUNO</w:t>
      </w:r>
    </w:p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eastAsia="en-US" w:bidi="ar-SA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Arial-BoldMT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>1</w:t>
      </w:r>
      <w:r>
        <w:rPr>
          <w:rFonts w:cs="LucidaSans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 xml:space="preserve">. </w:t>
      </w:r>
      <w:r>
        <w:rPr>
          <w:rFonts w:cs="Arial-BoldMT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>SECRETARIA GENERAL</w:t>
      </w:r>
      <w:r>
        <w:rPr>
          <w:rFonts w:cs="LucidaSans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>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Arial-BoldMT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>Número: 2021/15415V</w:t>
      </w:r>
      <w:r>
        <w:rPr>
          <w:rFonts w:cs="LucidaSans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 xml:space="preserve">. </w:t>
      </w:r>
      <w:r>
        <w:rPr>
          <w:rFonts w:cs="Arial-BoldMT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>LECTURA Y APROBACIÓN, SI PROCEDE, DEL BORRADOR DE ACTA DE LA SESIÓN ANTERIOR.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Dada cuenta por el Sr. Alcalde del borrador de acta de la sesión anterior, 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celebrada el día 29 de noviembre de 2021, el mismo es aprobado en sus literales términos, por unanimidad de los diecisiete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2.- SANIDAD.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NÚMERO: 2021/4846P.  ORDENANZA MUNICIPAL VENTA AMBULANTE.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Sometido a votación el punto referente a la aprobación inicial de la Ordenanza municipal reguladora de la venta ambulante o no sedentaria del municipio de Agüimes, el mismo es aprobado con catorce votos a favor (R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 xml:space="preserve">oque 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A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guayro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) y tres abstenciones (PSOE y Grupo Mixto: Cs y CC).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3.- ASESORÍA JURÍDICA.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NÚMERO: 2021/14287Q. CORRECCIÓN ERRORES PLAN GENERAL DE ORDENACIÓN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 xml:space="preserve">Sometido a votación el punto referente a la </w:t>
      </w:r>
      <w:r>
        <w:rPr>
          <w:rFonts w:cs="Verdana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bidi="ar-SA"/>
        </w:rPr>
        <w:t xml:space="preserve">aprobación del documento de “Corrección de errores materiales del Plan General de Ordenación de Agüimes”, 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 xml:space="preserve"> el mismo es aprobado con quince votos a favor (R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 xml:space="preserve">oque 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A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guayro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 xml:space="preserve"> y Grupo Mixto: CC) y dos abstenciones (PSOE y Grupo Mixto: Cs).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4.- DEPARTAMENTO DE ESTADÍSTICA.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NÚMERO: 2021/15072L. CIFRA DE POBLACIÓN MUNICIPAL.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Sometido a votación el punto referente a las cifras de población a 1 de enero de 2021, el mismo es aprobado por unanimidad de los diecisiete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5.- CULTURA.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NÚMERO: 2021/14027D. PROPUESTA DEFINITIVA HONORES Y DISTINCIONES.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Sometido a votación el punto referente a la propuesta definitiva de honores y distinciones, el mismo es aprobado por unanimidad de los diecisiete asistentes.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6.- SECRETARÍA GENERAL.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NÚMERO: 2021/15346V. MOCIÓN PSOE “CREACIÓN DE ZONAS DE APARCAMIENTO TEMPORAL DE AUTOCARAVANAS”.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Sometido a votación el punto referente a la moción del PSOE sobre creación de zonas de aparcamiento temporal de autocaravanas,  el mismo NO es aprobado, con tres votos a favor (PSOE, Grupo Mixto: Cs y CC) y catorce votos en contra (R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 xml:space="preserve">oque 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A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guayro</w:t>
      </w:r>
      <w:r>
        <w:rPr>
          <w:rFonts w:cs="Times New Roman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).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7.-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IBM Plex Sans;Arial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>El Sr. Alcalde</w:t>
      </w:r>
      <w:r>
        <w:rPr>
          <w:rFonts w:cs="Verdana"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 w:bidi="ar-SA"/>
        </w:rPr>
        <w:t xml:space="preserve"> da cuenta de las actas de la Junta de Gobierno Local, celebradas desde el 22 de noviembre de 2021 hasta el 9 de diciembre de 2021, y de los Decretos de la Alcaldía desde el 2021/3097 al 2021/3287. Asimismo, se da cuenta de las actas de la Junta General de la Mancomunidad, de fechas 5 de octubre de 2021, 2 de noviembre de 2021 y 16 de noviembre de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8.- ASUNTOS DE LA PRESIDENCIA.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El Sr. Alcalde felicita por la Navidad.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El Sr. Alcalde felicita al deportista del municipio, Adrián Santana, que ayer llegaba de la competición en Francia, con un baúl de medallas de oro y de plata, por los logros obtenidos.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Candar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Roboto Slab"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basedOn w:val="Fuentedeprrafopredeter"/>
    <w:qFormat/>
    <w:rPr>
      <w:rFonts w:cs="Times New Roman"/>
      <w:vertAlign w:val="superscript"/>
    </w:rPr>
  </w:style>
  <w:style w:type="character" w:styleId="Rubrica">
    <w:name w:val="rubrica"/>
    <w:basedOn w:val="Fuentedeprrafopredeter"/>
    <w:qFormat/>
    <w:rPr>
      <w:rFonts w:cs="Times New Roman"/>
    </w:rPr>
  </w:style>
  <w:style w:type="character" w:styleId="Highlight">
    <w:name w:val="highlight"/>
    <w:basedOn w:val="Fuentedeprrafopredeter"/>
    <w:qFormat/>
    <w:rPr>
      <w:rFonts w:cs="Times New Roman"/>
    </w:rPr>
  </w:style>
  <w:style w:type="character" w:styleId="Documentotitulo1">
    <w:name w:val="documentotitulo1"/>
    <w:basedOn w:val="Fuentedeprrafopredeter"/>
    <w:qFormat/>
    <w:rPr/>
  </w:style>
  <w:style w:type="character" w:styleId="Resalte">
    <w:name w:val="resalte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Wingdings" w:hAnsi="Wingdings" w:cs="Wingdings"/>
      <w:sz w:val="20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Ancladenotaalpie">
    <w:name w:val="Ancla de nota al pie"/>
    <w:rPr>
      <w:vertAlign w:val="superscript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b/>
    </w:rPr>
  </w:style>
  <w:style w:type="character" w:styleId="WW8Num22z0">
    <w:name w:val="WW8Num22z0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">
    <w:name w:val="st"/>
    <w:qFormat/>
    <w:rPr/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Linktodoc">
    <w:name w:val="linktodoc"/>
    <w:qFormat/>
    <w:rPr/>
  </w:style>
  <w:style w:type="character" w:styleId="Nt">
    <w:name w:val="nt"/>
    <w:qFormat/>
    <w:rPr/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Arial" w:hAnsi="Arial" w:eastAsia="Arial"/>
      <w:b/>
      <w:bCs/>
      <w:sz w:val="22"/>
      <w:szCs w:val="22"/>
    </w:rPr>
  </w:style>
  <w:style w:type="character" w:styleId="WW8Num41z1">
    <w:name w:val="WW8Num41z1"/>
    <w:qFormat/>
    <w:rPr>
      <w:lang w:val="es-ES" w:eastAsia="en-US"/>
    </w:rPr>
  </w:style>
  <w:style w:type="character" w:styleId="WW8Num41z0">
    <w:name w:val="WW8Num41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lang w:val="es-ES" w:eastAsia="en-US"/>
    </w:rPr>
  </w:style>
  <w:style w:type="character" w:styleId="WW8Num37z0">
    <w:name w:val="WW8Num37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36z2">
    <w:name w:val="WW8Num36z2"/>
    <w:qFormat/>
    <w:rPr/>
  </w:style>
  <w:style w:type="character" w:styleId="WW8Num36z1">
    <w:name w:val="WW8Num36z1"/>
    <w:qFormat/>
    <w:rPr>
      <w:rFonts w:ascii="Courier New" w:hAnsi="Courier New" w:eastAsia="Courier New"/>
      <w:sz w:val="20"/>
    </w:rPr>
  </w:style>
  <w:style w:type="character" w:styleId="WW8Num36z0">
    <w:name w:val="WW8Num36z0"/>
    <w:qFormat/>
    <w:rPr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Cambria" w:hAnsi="Cambria" w:eastAsia="Cambria"/>
      <w:b/>
      <w:i w:val="false"/>
      <w:color w:val="000000"/>
      <w:sz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1z2">
    <w:name w:val="WW8Num11z2"/>
    <w:qFormat/>
    <w:rPr/>
  </w:style>
  <w:style w:type="character" w:styleId="TextonotapieCar">
    <w:name w:val="Texto nota pie Car"/>
    <w:qFormat/>
    <w:rPr>
      <w:rFonts w:eastAsia="Times New Roman"/>
    </w:rPr>
  </w:style>
  <w:style w:type="character" w:styleId="Feact">
    <w:name w:val="feac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imple">
    <w:name w:val="simple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  <w:lang w:bidi="ar-SA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00">
    <w:name w:val="Normal_0_0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</w:rPr>
  </w:style>
  <w:style w:type="paragraph" w:styleId="Textoindependienteprimerasangra">
    <w:name w:val="Texto independiente primera sangría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0" w:cs="Liberation Serif"/>
      <w:color w:val="auto"/>
      <w:kern w:val="2"/>
      <w:sz w:val="24"/>
      <w:szCs w:val="24"/>
      <w:lang w:val="es-ES" w:eastAsia="hi-IN" w:bidi="hi-IN"/>
    </w:rPr>
  </w:style>
  <w:style w:type="paragraph" w:styleId="Textoindependiente21">
    <w:name w:val="Texto independiente 21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val="zxx"/>
    </w:rPr>
  </w:style>
  <w:style w:type="paragraph" w:styleId="Textoindependiente22">
    <w:name w:val="Texto independiente 22"/>
    <w:basedOn w:val="Normal"/>
    <w:qFormat/>
    <w:pPr>
      <w:widowControl/>
      <w:spacing w:lineRule="exact" w:line="480" w:before="0" w:after="120"/>
    </w:pPr>
    <w:rPr>
      <w:rFonts w:ascii="Times New Roman" w:hAnsi="Times New Roman" w:eastAsia="Times New Roman"/>
    </w:rPr>
  </w:style>
  <w:style w:type="paragraph" w:styleId="BodyText3">
    <w:name w:val="Body Text 3"/>
    <w:basedOn w:val="Normal"/>
    <w:qFormat/>
    <w:pPr/>
    <w:rPr>
      <w:rFonts w:ascii="Times New Roman" w:hAnsi="Times New Roman" w:eastAsia="Times New Roman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extodebloque">
    <w:name w:val="Texto de bloque"/>
    <w:basedOn w:val="Normal"/>
    <w:qFormat/>
    <w:pPr>
      <w:widowControl/>
      <w:ind w:left="2268" w:right="363" w:hanging="1559"/>
    </w:pPr>
    <w:rPr>
      <w:rFonts w:ascii="Times New Roman" w:hAnsi="Times New Roman" w:eastAsia="Times New Roman"/>
      <w:szCs w:val="20"/>
    </w:rPr>
  </w:style>
  <w:style w:type="paragraph" w:styleId="Normal3">
    <w:name w:val="Normal+3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000000"/>
      <w:kern w:val="2"/>
      <w:sz w:val="24"/>
      <w:szCs w:val="24"/>
      <w:lang w:val="es-ES" w:eastAsia="hi-IN" w:bidi="hi-IN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Parrafo">
    <w:name w:val="parraf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Style71">
    <w:name w:val="Style7"/>
    <w:basedOn w:val="Normal"/>
    <w:qFormat/>
    <w:pPr/>
    <w:rPr>
      <w:rFonts w:ascii="Candara" w:hAnsi="Candara" w:eastAsia="Candara"/>
    </w:rPr>
  </w:style>
  <w:style w:type="paragraph" w:styleId="Style21">
    <w:name w:val="Style2"/>
    <w:basedOn w:val="Normal"/>
    <w:qFormat/>
    <w:pPr/>
    <w:rPr>
      <w:rFonts w:ascii="Candara" w:hAnsi="Candara" w:eastAsia="Candara"/>
    </w:rPr>
  </w:style>
  <w:style w:type="paragraph" w:styleId="Style61">
    <w:name w:val="Style6"/>
    <w:basedOn w:val="Normal"/>
    <w:qFormat/>
    <w:pPr/>
    <w:rPr>
      <w:rFonts w:ascii="Candara" w:hAnsi="Candara" w:eastAsia="Candar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s-ES" w:eastAsia="hi-IN" w:bidi="hi-IN"/>
    </w:rPr>
  </w:style>
  <w:style w:type="paragraph" w:styleId="Articulo">
    <w:name w:val="articul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Xl2">
    <w:name w:val="xl2"/>
    <w:basedOn w:val="Normal"/>
    <w:qFormat/>
    <w:pPr>
      <w:widowControl/>
      <w:spacing w:before="0" w:after="240"/>
      <w:ind w:left="525" w:right="75" w:hanging="225"/>
    </w:pPr>
    <w:rPr>
      <w:rFonts w:ascii="Times New Roman" w:hAnsi="Times New Roman" w:eastAsia="Times New Roman"/>
    </w:rPr>
  </w:style>
  <w:style w:type="paragraph" w:styleId="Encabezado2">
    <w:name w:val="Encabezado2"/>
    <w:basedOn w:val="Normal"/>
    <w:qFormat/>
    <w:pPr>
      <w:widowControl/>
    </w:pPr>
    <w:rPr>
      <w:rFonts w:ascii="Tele-GroteskNor" w:hAnsi="Tele-GroteskNor" w:eastAsia="Tele-GroteskNor"/>
    </w:rPr>
  </w:style>
  <w:style w:type="paragraph" w:styleId="ListParagraph">
    <w:name w:val="List Paragraph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11">
    <w:name w:val="Párrafo de lista_1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00">
    <w:name w:val="Párrafo de lista_0_0"/>
    <w:basedOn w:val="Normal"/>
    <w:qFormat/>
    <w:pPr>
      <w:ind w:left="196" w:right="0" w:hanging="352"/>
    </w:pPr>
    <w:rPr>
      <w:rFonts w:ascii="Arial" w:hAnsi="Arial"/>
    </w:rPr>
  </w:style>
  <w:style w:type="paragraph" w:styleId="Textoindependiente0">
    <w:name w:val="Texto independiente_0"/>
    <w:basedOn w:val="Normal"/>
    <w:qFormat/>
    <w:pPr>
      <w:widowControl/>
      <w:spacing w:lineRule="exact" w:line="276" w:before="0" w:after="120"/>
    </w:pPr>
    <w:rPr>
      <w:rFonts w:eastAsia="Times New Roman"/>
    </w:rPr>
  </w:style>
  <w:style w:type="paragraph" w:styleId="Encabezado10">
    <w:name w:val="Encabezado1_0"/>
    <w:basedOn w:val="Normal"/>
    <w:qFormat/>
    <w:pPr>
      <w:keepNext w:val="true"/>
      <w:widowControl/>
      <w:spacing w:lineRule="exact" w:line="276" w:before="240" w:after="120"/>
    </w:pPr>
    <w:rPr>
      <w:rFonts w:ascii="Arial" w:hAnsi="Arial" w:eastAsia="Mangal"/>
      <w:sz w:val="28"/>
      <w:szCs w:val="28"/>
    </w:rPr>
  </w:style>
  <w:style w:type="numbering" w:styleId="WW8Num1">
    <w:name w:val="WW8Num1"/>
    <w:qFormat/>
  </w:style>
  <w:style w:type="numbering" w:styleId="WW8Num24">
    <w:name w:val="WW8Num24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12">
    <w:name w:val="WW8Num12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LibreOffice/6.4.3.2$Windows_X86_64 LibreOffice_project/747b5d0ebf89f41c860ec2a39efd7cb15b54f2d8</Application>
  <Pages>2</Pages>
  <Words>446</Words>
  <Characters>2264</Characters>
  <CharactersWithSpaces>2688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2022-02-01T18:47:25Z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