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Roboto Slab" w:hAnsi="Roboto Slab"/>
          <w:b/>
          <w:b/>
          <w:bCs/>
          <w:color w:val="000080"/>
          <w:sz w:val="36"/>
          <w:szCs w:val="36"/>
        </w:rPr>
      </w:pPr>
      <w:r>
        <w:rPr>
          <w:rFonts w:ascii="Roboto Slab" w:hAnsi="Roboto Slab"/>
          <w:b/>
          <w:bCs/>
          <w:color w:val="000080"/>
          <w:sz w:val="36"/>
          <w:szCs w:val="36"/>
        </w:rPr>
        <w:t>CONVOCATORIA PLENO</w:t>
      </w:r>
    </w:p>
    <w:p>
      <w:pPr>
        <w:pStyle w:val="Normal"/>
        <w:jc w:val="left"/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sz w:val="20"/>
          <w:szCs w:val="20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 xml:space="preserve">Por la presente convoco a Ud a la sesión </w:t>
      </w:r>
      <w:r>
        <w:rPr>
          <w:rFonts w:ascii="IBM Plex Sans" w:hAnsi="IBM Plex Sans"/>
          <w:b/>
          <w:bCs/>
          <w:sz w:val="22"/>
          <w:szCs w:val="22"/>
        </w:rPr>
        <w:t>Ordinaria</w:t>
      </w:r>
      <w:r>
        <w:rPr>
          <w:rFonts w:ascii="IBM Plex Sans" w:hAnsi="IBM Plex Sans"/>
          <w:b w:val="false"/>
          <w:bCs w:val="false"/>
          <w:sz w:val="22"/>
          <w:szCs w:val="22"/>
        </w:rPr>
        <w:t xml:space="preserve"> que convocará el </w:t>
      </w:r>
      <w:r>
        <w:rPr>
          <w:rFonts w:ascii="IBM Plex Sans" w:hAnsi="IBM Plex Sans"/>
          <w:b/>
          <w:bCs/>
          <w:sz w:val="22"/>
          <w:szCs w:val="22"/>
        </w:rPr>
        <w:t>PLENO</w:t>
      </w:r>
      <w:r>
        <w:rPr>
          <w:rFonts w:ascii="IBM Plex Sans" w:hAnsi="IBM Plex Sans"/>
          <w:b w:val="false"/>
          <w:bCs w:val="false"/>
          <w:sz w:val="22"/>
          <w:szCs w:val="22"/>
        </w:rPr>
        <w:t xml:space="preserve">, el día </w:t>
      </w:r>
      <w:r>
        <w:rPr>
          <w:rFonts w:ascii="IBM Plex Sans" w:hAnsi="IBM Plex Sans"/>
          <w:b/>
          <w:bCs/>
          <w:sz w:val="22"/>
          <w:szCs w:val="22"/>
        </w:rPr>
        <w:t>28 de noviembre de 2022</w:t>
      </w:r>
      <w:r>
        <w:rPr>
          <w:rFonts w:ascii="IBM Plex Sans" w:hAnsi="IBM Plex Sans"/>
          <w:b w:val="false"/>
          <w:bCs w:val="false"/>
          <w:sz w:val="22"/>
          <w:szCs w:val="22"/>
        </w:rPr>
        <w:t xml:space="preserve"> a las </w:t>
      </w:r>
      <w:r>
        <w:rPr>
          <w:rFonts w:ascii="IBM Plex Sans" w:hAnsi="IBM Plex Sans"/>
          <w:b/>
          <w:bCs/>
          <w:sz w:val="22"/>
          <w:szCs w:val="22"/>
        </w:rPr>
        <w:t>20:00</w:t>
      </w:r>
      <w:r>
        <w:rPr>
          <w:rFonts w:ascii="IBM Plex Sans" w:hAnsi="IBM Plex Sans"/>
          <w:b w:val="false"/>
          <w:bCs w:val="false"/>
          <w:sz w:val="22"/>
          <w:szCs w:val="22"/>
        </w:rPr>
        <w:t xml:space="preserve">, para tratar los asuntos incluidos en el orden del día que figuran a continuación; esperando su exacta y puntual asistencia; y si por causa justificada no pudiere hacerlo, deberá comunicarlo a esta Alcaldía con la antelación necesaria. Previniéndole que, a partir de esta fecha, tendrá a su disposición en la Secretaría del Ayuntamiento los expedientes y cuantos antecedentes se relacionan con los asuntos incluidos en el citado orden del día, al objeto de que pueda conocerlos antes de deliberar. 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 xml:space="preserve">Se servirá acusar recibo en debida forma de la presente Convocatoria 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 xml:space="preserve">ORDEN DEL DÍA 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1. SECRETARIA GENERAL. Número: 2022/15126T.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Lectura y aprobación, si procede, de los borradores de actas de las sesiones anteriores, celebradas los días 28 de octubre y 10 de noviembre de 2022.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2. CULTURA. Número: 2022/14821V.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Propuesta de honores y distinciones 2023.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3. Tesorería. Número: 2022/13595X.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Convenio entre Correos y el Ayuntamiento, en materia de recaudación.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4. INTERVENCIóN. Número: 2022/5900E.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Cuenta General 2021.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5. INTERVENCIóN. Número: 2022/14819S.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Ejecución presupuestaria tercer trimestre de 2022.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6. Tesorería. Número: 2022/13015M.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Morosidad y periodo medio de pago tercer trimestre 2022.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7. INTERVENCIóN. Número: 2022/13978W.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Reconocimiento extrajudicial de crédito.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8. SECRETARIA GENERAL. Número: 2022/14930B.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Declaración institucional "Por el 25 de noviembre, día internacional contra la violencia de género".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9. SECRETARIA GENERAL. Número: 2022/14896T.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Declaración institucional para la modificación de la vigencia del nuevo Impuesto estatal sobre el depósito de residuos en vertederos, la incineración y la coincineración de residuos.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10. SECRETARIA GENERAL. Número: 2022/15035R.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Moción Roque Aguayro propuesta "Día de las letras Canarias 2024" a Orlando Hernández Martín.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11. Dación de cuenta Decretos de la Alcaldía, actas de la Junta de Gobierno Local y actas de la Junta General de la Mancomunidad.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12. Asuntos de la presidencia.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13. Ruegos y preguntas.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El Alcalde</w:t>
        <w:tab/>
        <w:tab/>
        <w:tab/>
        <w:tab/>
        <w:t>El Secretario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145</TotalTime>
  <Application>LibreOffice/6.4.3.2$Windows_X86_64 LibreOffice_project/747b5d0ebf89f41c860ec2a39efd7cb15b54f2d8</Application>
  <Pages>2</Pages>
  <Words>318</Words>
  <Characters>1811</Characters>
  <CharactersWithSpaces>2107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2022-11-23T18:31:03Z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