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E" w:rsidRDefault="00322A8E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 w:rsidP="00322A8E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322A8E">
        <w:rPr>
          <w:rFonts w:ascii="Roboto Slab" w:hAnsi="Roboto Slab"/>
          <w:b/>
          <w:bCs/>
          <w:color w:val="000080"/>
          <w:sz w:val="36"/>
          <w:szCs w:val="36"/>
        </w:rPr>
        <w:t>VEINTIDOS</w:t>
      </w:r>
      <w:r w:rsidR="00670DD9">
        <w:rPr>
          <w:rFonts w:ascii="Roboto Slab" w:hAnsi="Roboto Slab"/>
          <w:b/>
          <w:bCs/>
          <w:color w:val="000080"/>
          <w:sz w:val="36"/>
          <w:szCs w:val="36"/>
        </w:rPr>
        <w:t xml:space="preserve"> DE </w:t>
      </w:r>
      <w:r w:rsidR="00322A8E">
        <w:rPr>
          <w:rFonts w:ascii="Roboto Slab" w:hAnsi="Roboto Slab"/>
          <w:b/>
          <w:bCs/>
          <w:color w:val="000080"/>
          <w:sz w:val="36"/>
          <w:szCs w:val="36"/>
        </w:rPr>
        <w:t>ABRIL</w:t>
      </w:r>
      <w:r w:rsidR="00670DD9">
        <w:rPr>
          <w:rFonts w:ascii="Roboto Slab" w:hAnsi="Roboto Slab"/>
          <w:b/>
          <w:bCs/>
          <w:color w:val="000080"/>
          <w:sz w:val="36"/>
          <w:szCs w:val="36"/>
        </w:rPr>
        <w:t xml:space="preserve"> DE DOS MIL VEINTI</w:t>
      </w:r>
      <w:r w:rsidR="00322A8E">
        <w:rPr>
          <w:rFonts w:ascii="Roboto Slab" w:hAnsi="Roboto Slab"/>
          <w:b/>
          <w:bCs/>
          <w:color w:val="000080"/>
          <w:sz w:val="36"/>
          <w:szCs w:val="36"/>
        </w:rPr>
        <w:t>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CF398A" w:rsidRDefault="00CF398A" w:rsidP="00322A8E">
      <w:pPr>
        <w:ind w:firstLine="426"/>
        <w:rPr>
          <w:rFonts w:ascii="Verdana" w:hAnsi="Verdana" w:cs="Verdana"/>
          <w:spacing w:val="2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  <w:r w:rsidRPr="00322A8E">
        <w:rPr>
          <w:rFonts w:ascii="Verdana" w:eastAsia="Calibri" w:hAnsi="Verdana" w:cs="Verdana"/>
          <w:spacing w:val="2"/>
          <w:kern w:val="0"/>
          <w:lang w:eastAsia="en-US"/>
        </w:rPr>
        <w:t>Abierto el acto por la Presidencia se pasó a tratar y discutir los temas del Orden del día, sobre los que recayeron los siguientes acue</w:t>
      </w:r>
      <w:r w:rsidRPr="00322A8E">
        <w:rPr>
          <w:rFonts w:ascii="Verdana" w:eastAsia="Calibri" w:hAnsi="Verdana" w:cs="Verdana"/>
          <w:spacing w:val="2"/>
          <w:kern w:val="0"/>
          <w:lang w:eastAsia="en-US"/>
        </w:rPr>
        <w:t>r</w:t>
      </w:r>
      <w:r w:rsidRPr="00322A8E">
        <w:rPr>
          <w:rFonts w:ascii="Verdana" w:eastAsia="Calibri" w:hAnsi="Verdana" w:cs="Verdana"/>
          <w:spacing w:val="2"/>
          <w:kern w:val="0"/>
          <w:lang w:eastAsia="en-US"/>
        </w:rPr>
        <w:t>dos:</w:t>
      </w: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322A8E" w:rsidRPr="00322A8E" w:rsidRDefault="00322A8E" w:rsidP="00322A8E">
      <w:pPr>
        <w:widowControl/>
        <w:suppressAutoHyphens w:val="0"/>
        <w:ind w:left="708"/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</w:pPr>
      <w:r w:rsidRPr="00322A8E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1. </w:t>
      </w:r>
      <w:r w:rsidRPr="00322A8E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SECRETARIA GENERAL.</w:t>
      </w: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b/>
          <w:spacing w:val="2"/>
          <w:kern w:val="0"/>
          <w:lang w:eastAsia="en-US"/>
        </w:rPr>
      </w:pPr>
      <w:r w:rsidRPr="00322A8E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NÚMERO: 2024/00005850P. LECTURA Y APROBACIÓN SI PROCEDE, DEL BORRADOR DEL ACTA DE LA SESIÓN ANTERIOR, CELEBRADA EL DÍA QUINCE DE ABRIL DE DOS MIL VEINTICU</w:t>
      </w:r>
      <w:r w:rsidRPr="00322A8E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A</w:t>
      </w:r>
      <w:r w:rsidRPr="00322A8E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TRO</w:t>
      </w:r>
      <w:r w:rsidRPr="00322A8E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.- </w:t>
      </w:r>
    </w:p>
    <w:p w:rsidR="00322A8E" w:rsidRPr="00322A8E" w:rsidRDefault="00322A8E" w:rsidP="00322A8E">
      <w:pPr>
        <w:widowControl/>
        <w:suppressAutoHyphens w:val="0"/>
        <w:rPr>
          <w:rFonts w:ascii="Verdana" w:eastAsia="Calibri" w:hAnsi="Verdana" w:cs="Verdana"/>
          <w:b/>
          <w:spacing w:val="2"/>
          <w:kern w:val="0"/>
          <w:lang w:eastAsia="en-US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  <w:r w:rsidRPr="00322A8E">
        <w:rPr>
          <w:rFonts w:ascii="Verdana" w:eastAsia="Calibri" w:hAnsi="Verdana" w:cs="Verdana"/>
          <w:kern w:val="0"/>
          <w:lang w:eastAsia="en-US"/>
        </w:rPr>
        <w:t>Dada cuenta del borrador del Acta de la sesión anterior celebrada el día quince de abril de dos mil veinticuatro, la misma es aprobada por unanimidad, en sus literales términos.</w:t>
      </w: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322A8E">
        <w:rPr>
          <w:rFonts w:ascii="Verdana" w:eastAsia="Calibri" w:hAnsi="Verdana" w:cs="Verdana"/>
          <w:b/>
          <w:kern w:val="0"/>
          <w:lang w:eastAsia="en-US"/>
        </w:rPr>
        <w:t xml:space="preserve">2. </w:t>
      </w:r>
      <w:r w:rsidRPr="00322A8E">
        <w:rPr>
          <w:rFonts w:ascii="Verdana" w:eastAsia="Calibri" w:hAnsi="Verdana" w:cs="Verdana"/>
          <w:b/>
          <w:kern w:val="0"/>
          <w:u w:val="single"/>
          <w:lang w:eastAsia="en-US"/>
        </w:rPr>
        <w:t>CONTRATACIÓN.</w:t>
      </w: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n-US"/>
        </w:rPr>
      </w:pPr>
      <w:r w:rsidRPr="00322A8E">
        <w:rPr>
          <w:rFonts w:ascii="Verdana" w:eastAsia="Calibri" w:hAnsi="Verdana" w:cs="Verdana"/>
          <w:b/>
          <w:kern w:val="0"/>
          <w:u w:val="single"/>
          <w:lang w:eastAsia="en-US"/>
        </w:rPr>
        <w:t>NÚMERO: 2024/00005949S. INICIO DE EXPEDIENTE PARA LA CONTRATACIÓN DE LOS “SERVICIOS DE MANTENIMIENTO Y CONSERVACIÓN DE EDIFICIOS Y VÍAS PÚBLICAS DEL MUNICIPIO DE AGÜIMES”</w:t>
      </w:r>
      <w:r w:rsidRPr="00322A8E">
        <w:rPr>
          <w:rFonts w:ascii="Verdana" w:eastAsia="Calibri" w:hAnsi="Verdana" w:cs="Verdana"/>
          <w:b/>
          <w:kern w:val="0"/>
          <w:lang w:eastAsia="en-US"/>
        </w:rPr>
        <w:t>.-</w:t>
      </w: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n-US"/>
        </w:rPr>
      </w:pPr>
    </w:p>
    <w:p w:rsidR="00322A8E" w:rsidRPr="00322A8E" w:rsidRDefault="00322A8E" w:rsidP="00322A8E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322A8E">
        <w:rPr>
          <w:rFonts w:ascii="Verdana" w:eastAsia="Calibri" w:hAnsi="Verdana" w:cs="Verdana"/>
          <w:kern w:val="0"/>
          <w:lang w:eastAsia="es-ES"/>
        </w:rPr>
        <w:t>Esta Junta de Gobierno Local, actuando por delegación del Pleno de la Corporación celebrado el día 26 de junio de 2023, acuerda por unan</w:t>
      </w:r>
      <w:r w:rsidRPr="00322A8E">
        <w:rPr>
          <w:rFonts w:ascii="Verdana" w:eastAsia="Calibri" w:hAnsi="Verdana" w:cs="Verdana"/>
          <w:kern w:val="0"/>
          <w:lang w:eastAsia="es-ES"/>
        </w:rPr>
        <w:t>i</w:t>
      </w:r>
      <w:r w:rsidRPr="00322A8E">
        <w:rPr>
          <w:rFonts w:ascii="Verdana" w:eastAsia="Calibri" w:hAnsi="Verdana" w:cs="Verdana"/>
          <w:kern w:val="0"/>
          <w:lang w:eastAsia="es-ES"/>
        </w:rPr>
        <w:t xml:space="preserve">midad dar su </w:t>
      </w:r>
      <w:r w:rsidRPr="00322A8E">
        <w:rPr>
          <w:rFonts w:ascii="Verdana" w:eastAsia="Calibri" w:hAnsi="Verdana" w:cs="Verdana-Bold"/>
          <w:b/>
          <w:bCs/>
          <w:kern w:val="0"/>
          <w:lang w:eastAsia="es-ES"/>
        </w:rPr>
        <w:t xml:space="preserve">aprobación al contenido de la precedente propuesta en sus literales términos, a los efectos del inicio de expediente para la contratación de los “SERVICIOS DE MANTENIMIENTO Y CONSERVACIÓN DE EDIFICIOS Y VÍAS PÚBLICAS DEL MUNICIPIO DE AGÜIMES”, </w:t>
      </w:r>
      <w:r w:rsidRPr="00322A8E">
        <w:rPr>
          <w:rFonts w:ascii="Verdana" w:eastAsia="Calibri" w:hAnsi="Verdana" w:cs="Verdana"/>
          <w:kern w:val="0"/>
          <w:lang w:eastAsia="es-ES"/>
        </w:rPr>
        <w:t>y la aceptación de la citada propuesta servirá de motiv</w:t>
      </w:r>
      <w:r w:rsidRPr="00322A8E">
        <w:rPr>
          <w:rFonts w:ascii="Verdana" w:eastAsia="Calibri" w:hAnsi="Verdana" w:cs="Verdana"/>
          <w:kern w:val="0"/>
          <w:lang w:eastAsia="es-ES"/>
        </w:rPr>
        <w:t>a</w:t>
      </w:r>
      <w:r w:rsidRPr="00322A8E">
        <w:rPr>
          <w:rFonts w:ascii="Verdana" w:eastAsia="Calibri" w:hAnsi="Verdana" w:cs="Verdana"/>
          <w:kern w:val="0"/>
          <w:lang w:eastAsia="es-ES"/>
        </w:rPr>
        <w:t>ción a esta resolución al quedar incorporado al texto la misma, según el artículo 88.6 de la Ley 39/2015, de 1 de octubre, del Procedimiento A</w:t>
      </w:r>
      <w:r w:rsidRPr="00322A8E">
        <w:rPr>
          <w:rFonts w:ascii="Verdana" w:eastAsia="Calibri" w:hAnsi="Verdana" w:cs="Verdana"/>
          <w:kern w:val="0"/>
          <w:lang w:eastAsia="es-ES"/>
        </w:rPr>
        <w:t>d</w:t>
      </w:r>
      <w:r w:rsidRPr="00322A8E">
        <w:rPr>
          <w:rFonts w:ascii="Verdana" w:eastAsia="Calibri" w:hAnsi="Verdana" w:cs="Verdana"/>
          <w:kern w:val="0"/>
          <w:lang w:eastAsia="es-ES"/>
        </w:rPr>
        <w:t>ministrativo Común de las Administraciones Públicas.</w:t>
      </w: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322A8E" w:rsidRPr="00322A8E" w:rsidRDefault="00322A8E" w:rsidP="00322A8E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F4552F" w:rsidRDefault="00322A8E" w:rsidP="00322A8E">
      <w:pPr>
        <w:widowControl/>
        <w:suppressAutoHyphens w:val="0"/>
        <w:ind w:firstLine="708"/>
        <w:rPr>
          <w:rFonts w:ascii="IBM Plex Sans" w:hAnsi="IBM Plex Sans"/>
          <w:color w:val="000000"/>
          <w:sz w:val="22"/>
          <w:szCs w:val="22"/>
        </w:rPr>
      </w:pPr>
      <w:r w:rsidRPr="00322A8E">
        <w:rPr>
          <w:rFonts w:ascii="Verdana" w:eastAsia="Calibri" w:hAnsi="Verdana" w:cs="Times New Roman"/>
          <w:kern w:val="0"/>
          <w:lang w:eastAsia="en-US"/>
        </w:rPr>
        <w:t>Y no habiendo más asuntos que tratar, la Presidencia da por final</w:t>
      </w:r>
      <w:r w:rsidRPr="00322A8E">
        <w:rPr>
          <w:rFonts w:ascii="Verdana" w:eastAsia="Calibri" w:hAnsi="Verdana" w:cs="Times New Roman"/>
          <w:kern w:val="0"/>
          <w:lang w:eastAsia="en-US"/>
        </w:rPr>
        <w:t>i</w:t>
      </w:r>
      <w:r w:rsidRPr="00322A8E">
        <w:rPr>
          <w:rFonts w:ascii="Verdana" w:eastAsia="Calibri" w:hAnsi="Verdana" w:cs="Times New Roman"/>
          <w:kern w:val="0"/>
          <w:lang w:eastAsia="en-US"/>
        </w:rPr>
        <w:t>zada la sesión, a las trece horas y treinta minutos del mismo día de su comienzo, y yo el Secretario</w:t>
      </w:r>
      <w:r>
        <w:rPr>
          <w:rFonts w:ascii="Verdana" w:eastAsia="Calibri" w:hAnsi="Verdana" w:cs="Times New Roman"/>
          <w:kern w:val="0"/>
          <w:lang w:eastAsia="en-US"/>
        </w:rPr>
        <w:t xml:space="preserve"> doy fe</w:t>
      </w:r>
    </w:p>
    <w:sectPr w:rsidR="00F4552F" w:rsidSect="00322A8E">
      <w:headerReference w:type="default" r:id="rId7"/>
      <w:footerReference w:type="default" r:id="rId8"/>
      <w:pgSz w:w="11906" w:h="16838"/>
      <w:pgMar w:top="2268" w:right="1701" w:bottom="1417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-550088</wp:posOffset>
          </wp:positionV>
          <wp:extent cx="5401513" cy="738835"/>
          <wp:effectExtent l="19050" t="0" r="8687" b="0"/>
          <wp:wrapSquare wrapText="bothSides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513" cy="7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Square wrapText="bothSides"/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069"/>
    <w:multiLevelType w:val="hybridMultilevel"/>
    <w:tmpl w:val="C556E6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1205D0"/>
    <w:rsid w:val="00166417"/>
    <w:rsid w:val="00221C49"/>
    <w:rsid w:val="00322A8E"/>
    <w:rsid w:val="004E319D"/>
    <w:rsid w:val="00557371"/>
    <w:rsid w:val="00670DD9"/>
    <w:rsid w:val="006E2913"/>
    <w:rsid w:val="009A371E"/>
    <w:rsid w:val="00CD2193"/>
    <w:rsid w:val="00CF398A"/>
    <w:rsid w:val="00D254BC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2024-05-21T07:13:00Z</dcterms:created>
  <dcterms:modified xsi:type="dcterms:W3CDTF">2024-05-21T07:13:00Z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